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-507999</wp:posOffset>
                </wp:positionH>
                <wp:positionV relativeFrom="topMargin">
                  <wp:posOffset>196850</wp:posOffset>
                </wp:positionV>
                <wp:extent cx="7045325" cy="9232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4138" y="3369155"/>
                          <a:ext cx="694372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01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嘉義市演藝團體輔導規則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-507999</wp:posOffset>
                </wp:positionH>
                <wp:positionV relativeFrom="topMargin">
                  <wp:posOffset>196850</wp:posOffset>
                </wp:positionV>
                <wp:extent cx="7045325" cy="9232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5325" cy="923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嘉義市政府文化局　印製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嘉義市演藝團體輔導規則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8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中華民國96年6月16日府法字第0960097501號令發布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中華民國97年8月16日府法字第0970105769號令發布修正第二條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8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第一條  嘉義市（以下簡稱本市）為輔導本市演藝團體，促進本市文化演藝活動蓬勃發展，特訂定本規則。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第二條  本規則之主管機關為嘉義市政府文化局。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第三條  所稱演藝團體，係指以公益或非營利活動為目的，從事音樂、戲劇、舞蹈、雜技等表演及各項演藝活動之團體。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第四條  演藝團體負責人需設籍本市，且無下列情形：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一、受破產之宣告，尚未復權者。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二、無行為能力或限制行為能力者。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 演藝團體團址須有固定之處所並設籍於本市。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於本市立案之演藝團體，不得以同名同音命名。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第五條  申請設立演藝團體，應檢附下列文件一式二份，向主管機關申請立案：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一、申請書。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二、組織架構及業務職掌。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三、財務計畫及設備清冊。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四、團址設立處所之同意使用證明。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五、訓練及演出計畫。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六、負責人身分證明。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七、團員名冊，如有未成年團員，應檢附法定代理人同意書。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0" w:right="0" w:hanging="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經審核通過者，領取登記證並繳交規費新臺幣五佰元。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第六條  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演藝團體應於發證日起每年元月持登記證向主管機關辦理查驗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，未按時查驗者，主管機關得撤銷立案登記；登記事項有變更時，應立即向主管機關申請變更登記；登記證遺失，應申請補發，但不得重複登記。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第七條  依本規則登記之演藝團體不得經營與創設目的無關之業務。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 演藝團體除為其設立目的而從事各種活動所支付之必要費用外，不得有分配盈餘或變相分配盈餘之行為。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第八條  演藝團體應依下列規定建立會計制度：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一、會計年度為每年一月一日至每年十二月三十一日止。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二、會計基礎採權責發生制。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三、設置會計簿籍。各種會計簿籍、會計報告及年度預決算資料，除有關未結會計事項者外，於年度結算程序辦理終了後，應保存十年。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四、經費收支應有憑證。各種憑證，除應永久保存或有關未結會計事項者外，於年度結算程序辦理終了後，應保存五年。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五、年度決算除依預算科目列報外，另應依年度辦理業務活動列載各項活動經費支出。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0" w:right="0" w:hanging="1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第九條  演藝團體應於年度開始前三個月內，檢具年度預算書及業務計畫書，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送主管機關備查；於年終了後三個月內檢具年度決算及業務執行書，送主管機關備查。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0" w:right="0" w:hanging="1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第十條  主管機關得隨時就下列項目派員對演藝團體檢查，必要時得聘請專業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人士協助辦理，並請有關機關派員共同為之，演藝團體應配合辦理。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檢查項目如下：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一、設立許可事項。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二、組織運作及設施狀況。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三、年度業務辦理情形。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四、財產保管運用情形及狀況。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五、會計簿籍、會計報告及會計憑證之保存。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六、公益績效。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七、其他與本規則有關之事項。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主管機關為瞭解演藝團體之狀況，得隨時通知其業務及財務報告。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第十一條  演藝團體有下列情形之一者，主管機關應予糾正，並通知期限改善：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一、經營方針與設立目的不符。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二、財務收支未取具合格之憑證或有未完備之會計紀錄。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三、隱匿財產或妨礙主管機關檢查、查核。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四、對於業務、財務為不實之陳報。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五、經費開支浮濫。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六、有違法本規則或其他法令之情事。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0" w:right="0" w:hanging="1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     經糾正二次且未於期限內改善者，予以註銷立案登記。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0" w:right="0" w:hanging="1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第十二條  演藝團體解散後，除清償債務外，其賸餘財產應歸屬其他非營利演藝團體、所在地之地方自治團體或主管機關指定之機關團體，不得歸屬任何自然人或營利團體。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0" w:right="0" w:hanging="1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第十三條  本規則發布施行前，已立案之演藝團體，應於本規則發布施行後六個月內補正相關資料，辦理換發登記證，逾期未辦理者，原登記證失效。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0" w:right="0" w:hanging="1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第十四條  本規則所定書表格式，由主管機關定之。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第十五條  本規則自發布日施行。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演藝團體名稱分類表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4253"/>
        <w:gridCol w:w="4253"/>
        <w:tblGridChange w:id="0">
          <w:tblGrid>
            <w:gridCol w:w="1134"/>
            <w:gridCol w:w="4253"/>
            <w:gridCol w:w="425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類別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戲劇類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國劇團、話劇團、地方戲團、歌仔戲團、掌中戲團、傀儡劇團、皮影劇團等。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0" w:right="113" w:hanging="567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一、地方戲團應冠以地區名稱，如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🞩🞩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豫劇團。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0" w:right="113" w:hanging="567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二、掌中戲又稱布袋戲。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0" w:right="113" w:hanging="567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三、傀儡劇又稱木偶戲。</w:t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音樂類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國樂團、民俗樂團、管樂團、弦樂團、管弦樂團、音響樂團、合唱團、鼓號樂團、口琴團、打擊樂團、重奏團等。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凡具有民俗色彩之樂團如南管、北管等通稱民俗樂團。</w:t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舞蹈類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民族舞蹈團、芭蕾舞團、爵士舞團、踢踏舞團、現代舞團、舞蹈團等。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0" w:right="113" w:hanging="567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一、凡包括兩種以上之舞蹈者通稱為舞蹈團。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0" w:right="113" w:hanging="567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二、民族舞蹈分中華民族舞蹈團與外國民族舞蹈團（即外國之土風舞）。</w:t>
            </w:r>
          </w:p>
        </w:tc>
      </w:tr>
      <w:tr>
        <w:trPr>
          <w:cantSplit w:val="0"/>
          <w:trHeight w:val="31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綜藝類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歌舞團、綜藝團、魔術團等。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除歌舞團外，凡包括兩種以上項目者通稱綜藝團。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如何辦理嘉義市演藝團體登記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壹、申請設立登記應檢附資料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一、立案登記申請書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二、立案登記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申請表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三、代表人（即負責人）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身分證明文件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四、代表人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（即負責人）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信用證明文件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五、代表人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（即負責人）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照片三張（2吋）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六、演職員名冊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七、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法定代理人同意書（如有未成年團員，應檢附法定代理人同意書）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八、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組織架構及業務執掌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九、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訓練及演出計畫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十、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團址使用權利證明書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十一、財產目錄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十二、經費來源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十三、代表人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（即負責人）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切結書正本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十四、設立年度業務及財務計畫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貳、演藝團體變更登記檢附資料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 一、團名變更：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（一）變更申請書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（二）新團章、原領登記證、原登記申請表、新登記申請表（一式兩份）、代表人照片兩張（2吋）。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二、代表人變更：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（一）變更申請書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8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（二）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新代表人國民身分證影本、新代表人信用證明文件、原代表人同意書(讓渡書)、原領登記證、原登記申請表、新登記申請表（一式兩份）、新代表人切結書、新代表人照片兩張（2吋）。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三、團址變更：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（一）變更申請書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8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（二）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新團址證明文件(建物所有權狀、屋主同意書)、原領登記證、原登記申請表、新登記申請表（一式兩份）、代表人照片兩張（2吋）。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參、演藝團體遺失補發檢附資料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（一）遺失補發申請書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（二）代表人身分證明影本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（二）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代表人照片兩張（2吋）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肆、演藝團體解散檢附資料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（一）團體解散申請書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（二）原登記證、財產清冊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even"/>
      <w:pgSz w:h="16840" w:w="11907" w:orient="portrait"/>
      <w:pgMar w:bottom="1361" w:top="1191" w:left="1191" w:right="1077" w:header="851" w:footer="68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DFKai-SB"/>
  <w:font w:name="Gungsuh"/>
  <w:font w:name="PMingLiu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