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___________________________________(團名)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single"/>
          <w:shd w:fill="auto" w:val="clear"/>
          <w:vertAlign w:val="baseline"/>
          <w:rtl w:val="0"/>
        </w:rPr>
        <w:t xml:space="preserve">     </w:t>
      </w: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52"/>
          <w:szCs w:val="52"/>
          <w:u w:val="none"/>
          <w:shd w:fill="auto" w:val="clear"/>
          <w:vertAlign w:val="baseline"/>
          <w:rtl w:val="0"/>
        </w:rPr>
        <w:t xml:space="preserve">年度業務計畫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中華民國____年____月____日至____月____日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業務計畫內容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推廣活動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教育講座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展演活動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其他</w:t>
      </w:r>
    </w:p>
    <w:tbl>
      <w:tblPr>
        <w:tblStyle w:val="Table1"/>
        <w:tblW w:w="996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40"/>
        <w:gridCol w:w="1800"/>
        <w:gridCol w:w="1800"/>
        <w:gridCol w:w="1320"/>
        <w:gridCol w:w="1200"/>
        <w:gridCol w:w="1800"/>
        <w:tblGridChange w:id="0">
          <w:tblGrid>
            <w:gridCol w:w="2040"/>
            <w:gridCol w:w="1800"/>
            <w:gridCol w:w="1800"/>
            <w:gridCol w:w="1320"/>
            <w:gridCol w:w="1200"/>
            <w:gridCol w:w="1800"/>
          </w:tblGrid>
        </w:tblGridChange>
      </w:tblGrid>
      <w:tr>
        <w:trPr>
          <w:cantSplit w:val="1"/>
          <w:trHeight w:val="360" w:hRule="atLeast"/>
          <w:tblHeader w:val="0"/>
        </w:trPr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工 作 項 目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實 施 內 容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經費預算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（新臺幣元）</w:t>
            </w:r>
          </w:p>
        </w:tc>
        <w:tc>
          <w:tcPr>
            <w:gridSpan w:val="2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預  定  進  度</w:t>
            </w:r>
          </w:p>
        </w:tc>
        <w:tc>
          <w:tcPr>
            <w:vMerge w:val="restart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備        註</w:t>
            </w:r>
          </w:p>
        </w:tc>
      </w:tr>
      <w:tr>
        <w:trPr>
          <w:cantSplit w:val="1"/>
          <w:trHeight w:val="360" w:hRule="atLeast"/>
          <w:tblHeader w:val="0"/>
        </w:trPr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起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迄</w:t>
            </w:r>
          </w:p>
        </w:tc>
        <w:tc>
          <w:tcPr>
            <w:vMerge w:val="continue"/>
            <w:tcBorders>
              <w:top w:color="000000" w:space="0" w:sz="6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70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備註：本表可自行增加。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DFKai-SB" w:cs="DFKai-SB" w:eastAsia="DFKai-SB" w:hAnsi="DFKai-SB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預期效益</w:t>
      </w:r>
      <w:r w:rsidDel="00000000" w:rsidR="00000000" w:rsidRPr="00000000">
        <w:rPr>
          <w:rtl w:val="0"/>
        </w:rPr>
      </w:r>
    </w:p>
    <w:tbl>
      <w:tblPr>
        <w:tblStyle w:val="Table2"/>
        <w:tblW w:w="8880.0" w:type="dxa"/>
        <w:jc w:val="left"/>
        <w:tblInd w:w="-240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8880"/>
        <w:tblGridChange w:id="0">
          <w:tblGrid>
            <w:gridCol w:w="8880"/>
          </w:tblGrid>
        </w:tblGridChange>
      </w:tblGrid>
      <w:tr>
        <w:trPr>
          <w:cantSplit w:val="0"/>
          <w:trHeight w:val="12554" w:hRule="atLeast"/>
          <w:tblHeader w:val="0"/>
        </w:trPr>
        <w:tc>
          <w:tcPr>
            <w:tcBorders>
              <w:bottom w:color="000000" w:space="0" w:sz="6" w:val="single"/>
            </w:tcBorders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DFKai-SB" w:cs="DFKai-SB" w:eastAsia="DFKai-SB" w:hAnsi="DFKai-SB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ungsuh" w:cs="Gungsuh" w:eastAsia="Gungsuh" w:hAnsi="Gungsuh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備註：本表如不敷使用，請自行增加。</w:t>
      </w:r>
    </w:p>
    <w:sectPr>
      <w:pgSz w:h="16838" w:w="11906" w:orient="portrait"/>
      <w:pgMar w:bottom="1440" w:top="1440" w:left="1800" w:right="180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DFKai-SB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、"/>
      <w:lvlJc w:val="left"/>
      <w:pPr>
        <w:ind w:left="720" w:hanging="720"/>
      </w:pPr>
      <w:rPr>
        <w:vertAlign w:val="baseline"/>
      </w:rPr>
    </w:lvl>
    <w:lvl w:ilvl="1">
      <w:start w:val="1"/>
      <w:numFmt w:val="decimal"/>
      <w:lvlText w:val="(%2)"/>
      <w:lvlJc w:val="left"/>
      <w:pPr>
        <w:ind w:left="120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