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529.000000000001" w:type="dxa"/>
        <w:jc w:val="center"/>
        <w:tblLayout w:type="fixed"/>
        <w:tblLook w:val="0000"/>
      </w:tblPr>
      <w:tblGrid>
        <w:gridCol w:w="758"/>
        <w:gridCol w:w="797"/>
        <w:gridCol w:w="258"/>
        <w:gridCol w:w="5716"/>
        <w:tblGridChange w:id="0">
          <w:tblGrid>
            <w:gridCol w:w="758"/>
            <w:gridCol w:w="797"/>
            <w:gridCol w:w="258"/>
            <w:gridCol w:w="5716"/>
          </w:tblGrid>
        </w:tblGridChange>
      </w:tblGrid>
      <w:tr>
        <w:trPr>
          <w:cantSplit w:val="0"/>
          <w:tblHeader w:val="0"/>
        </w:trPr>
        <w:tc>
          <w:tcPr>
            <w:gridSpan w:val="4"/>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PMingLiu" w:cs="PMingLiu" w:eastAsia="PMingLiu" w:hAnsi="PMingLiu"/>
                <w:b w:val="0"/>
                <w:i w:val="0"/>
                <w:smallCaps w:val="0"/>
                <w:strike w:val="0"/>
                <w:color w:val="000000"/>
                <w:sz w:val="40"/>
                <w:szCs w:val="40"/>
                <w:u w:val="none"/>
                <w:shd w:fill="auto" w:val="clear"/>
                <w:vertAlign w:val="baseline"/>
              </w:rPr>
            </w:pPr>
            <w:r w:rsidDel="00000000" w:rsidR="00000000" w:rsidRPr="00000000">
              <w:rPr>
                <w:rFonts w:ascii="PMingLiu" w:cs="PMingLiu" w:eastAsia="PMingLiu" w:hAnsi="PMingLiu"/>
                <w:b w:val="1"/>
                <w:i w:val="0"/>
                <w:smallCaps w:val="0"/>
                <w:strike w:val="0"/>
                <w:color w:val="000000"/>
                <w:sz w:val="40"/>
                <w:szCs w:val="40"/>
                <w:u w:val="none"/>
                <w:shd w:fill="auto" w:val="clear"/>
                <w:vertAlign w:val="baseline"/>
                <w:rtl w:val="0"/>
              </w:rPr>
              <w:t xml:space="preserve">嘉義市政府文化局檔案應用作業要點及政府資訊開放應用須知</w:t>
            </w: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1"/>
                <w:i w:val="0"/>
                <w:smallCaps w:val="0"/>
                <w:strike w:val="0"/>
                <w:color w:val="000000"/>
                <w:sz w:val="28"/>
                <w:szCs w:val="28"/>
                <w:u w:val="none"/>
                <w:shd w:fill="auto" w:val="clear"/>
                <w:vertAlign w:val="baseline"/>
                <w:rtl w:val="0"/>
              </w:rPr>
              <w:t xml:space="preserve">壹、依據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gridSpan w:val="3"/>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嘉義市政府文化局(以下簡稱本局)為辦理檔案法、政府資訊公開法及行政程序法第四十六條有關檔案應用、政府資訊提供及卷宗抄錄閱覽規定事項，特訂定本須知。 </w:t>
            </w:r>
          </w:p>
        </w:tc>
      </w:tr>
      <w:tr>
        <w:trPr>
          <w:cantSplit w:val="0"/>
          <w:tblHeader w:val="0"/>
        </w:trPr>
        <w:tc>
          <w:tcPr>
            <w:gridSpan w:val="4"/>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1"/>
                <w:i w:val="0"/>
                <w:smallCaps w:val="0"/>
                <w:strike w:val="0"/>
                <w:color w:val="000000"/>
                <w:sz w:val="28"/>
                <w:szCs w:val="28"/>
                <w:u w:val="none"/>
                <w:shd w:fill="auto" w:val="clear"/>
                <w:vertAlign w:val="baseline"/>
                <w:rtl w:val="0"/>
              </w:rPr>
              <w:t xml:space="preserve">貳、目的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gridSpan w:val="3"/>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為建立本局資訊公開制度，便利人民共享及公平利用資訊，保障人民知的權利。</w:t>
            </w:r>
          </w:p>
        </w:tc>
      </w:tr>
      <w:tr>
        <w:trPr>
          <w:cantSplit w:val="0"/>
          <w:tblHeader w:val="0"/>
        </w:trPr>
        <w:tc>
          <w:tcPr>
            <w:gridSpan w:val="4"/>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1"/>
                <w:i w:val="0"/>
                <w:smallCaps w:val="0"/>
                <w:strike w:val="0"/>
                <w:color w:val="000000"/>
                <w:sz w:val="28"/>
                <w:szCs w:val="28"/>
                <w:u w:val="none"/>
                <w:shd w:fill="auto" w:val="clear"/>
                <w:vertAlign w:val="baseline"/>
                <w:rtl w:val="0"/>
              </w:rPr>
              <w:t xml:space="preserve">參、處理步驟</w:t>
            </w: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 </w:t>
            </w:r>
          </w:p>
        </w:tc>
      </w:tr>
      <w:tr>
        <w:trPr>
          <w:cantSplit w:val="0"/>
          <w:tblHeader w:val="0"/>
        </w:trPr>
        <w:tc>
          <w:tcP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一、</w:t>
            </w:r>
          </w:p>
        </w:tc>
        <w:tc>
          <w:tcPr>
            <w:gridSpan w:val="3"/>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作業流程（作業流程圖）</w:t>
            </w:r>
          </w:p>
        </w:tc>
      </w:tr>
      <w:tr>
        <w:trPr>
          <w:cantSplit w:val="0"/>
          <w:tblHeader w:val="0"/>
        </w:trPr>
        <w:tc>
          <w:tcP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二、</w:t>
            </w:r>
          </w:p>
        </w:tc>
        <w:tc>
          <w:tcPr>
            <w:gridSpan w:val="3"/>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申請： </w:t>
            </w:r>
          </w:p>
        </w:tc>
      </w:tr>
      <w:tr>
        <w:trPr>
          <w:cantSplit w:val="0"/>
          <w:tblHeader w:val="0"/>
        </w:trPr>
        <w:tc>
          <w:tcP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(一)、</w:t>
            </w:r>
          </w:p>
        </w:tc>
        <w:tc>
          <w:tcPr>
            <w:gridSpan w:val="2"/>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申請閱覽、抄錄或複(重)</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製本局檔案、政府資訊或卷宗(以下簡稱檔卷)，應填具申請書並敘明理由，以書面（親自持送或通訊方式）向本局申請，其依電子簽章法主管機關核定或許可之憑證機構依法簽發之憑證附加電子簽章後，亦得以電子傳遞方式申請。</w:t>
            </w:r>
          </w:p>
        </w:tc>
      </w:tr>
      <w:tr>
        <w:trPr>
          <w:cantSplit w:val="0"/>
          <w:tblHeader w:val="0"/>
        </w:trPr>
        <w:tc>
          <w:tcP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(二)、</w:t>
            </w:r>
          </w:p>
        </w:tc>
        <w:tc>
          <w:tcPr>
            <w:gridSpan w:val="2"/>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申請書應載明下列事項：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PMingLiu" w:cs="PMingLiu" w:eastAsia="PMingLiu" w:hAnsi="PMingLiu"/>
                <w:b w:val="0"/>
                <w:i w:val="0"/>
                <w:smallCaps w:val="0"/>
                <w:strike w:val="0"/>
                <w:color w:val="000000"/>
                <w:sz w:val="28"/>
                <w:szCs w:val="28"/>
                <w:u w:val="none"/>
                <w:shd w:fill="auto" w:val="clear"/>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申請人姓名、出生年月日、身分證明文件字號、住(居)所地址及聯絡電話；申請人為法人或其他設有管理人或代表人之團體，其名稱、事務所或營業所及管理人或代表人之姓名、出生年月日、住(居)所地址及聯絡電話。法人、團體、事務所或營業所請檢附登記證影本（影本加註具結「與正本相符，如有不實願負法律責任」字句代替正本並簽章）及負責人、代表人或管理人之證明文件。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MingLiu" w:cs="PMingLiu" w:eastAsia="PMingLiu" w:hAnsi="PMingLiu"/>
                <w:b w:val="0"/>
                <w:i w:val="0"/>
                <w:smallCaps w:val="0"/>
                <w:strike w:val="0"/>
                <w:color w:val="000000"/>
                <w:sz w:val="28"/>
                <w:szCs w:val="28"/>
                <w:u w:val="none"/>
                <w:shd w:fill="auto" w:val="clear"/>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有代理人者，其姓名、出生年月日、身分證明文件字號、住(居)所地址及聯絡電話。</w:t>
              <w:br w:type="textWrapping"/>
              <w:t xml:space="preserve">意定代理者，應提出委任；法定代理者，應敘明其關係及檢具相關證明文件。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MingLiu" w:cs="PMingLiu" w:eastAsia="PMingLiu" w:hAnsi="PMingLiu"/>
                <w:b w:val="0"/>
                <w:i w:val="0"/>
                <w:smallCaps w:val="0"/>
                <w:strike w:val="0"/>
                <w:color w:val="000000"/>
                <w:sz w:val="28"/>
                <w:szCs w:val="28"/>
                <w:u w:val="none"/>
                <w:shd w:fill="auto" w:val="clear"/>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檔號、檔案名稱或內容要旨、申請項目、目的及用途、申請日期。 </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MingLiu" w:cs="PMingLiu" w:eastAsia="PMingLiu" w:hAnsi="PMingLiu"/>
                <w:b w:val="0"/>
                <w:i w:val="0"/>
                <w:smallCaps w:val="0"/>
                <w:strike w:val="0"/>
                <w:color w:val="000000"/>
                <w:sz w:val="28"/>
                <w:szCs w:val="28"/>
                <w:u w:val="none"/>
                <w:shd w:fill="auto" w:val="clear"/>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有使用檔案原件之必要者，其事由。 </w:t>
            </w:r>
          </w:p>
        </w:tc>
      </w:tr>
      <w:tr>
        <w:trPr>
          <w:cantSplit w:val="0"/>
          <w:tblHeader w:val="0"/>
        </w:trPr>
        <w:tc>
          <w:tcPr>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(三)、</w:t>
            </w:r>
          </w:p>
        </w:tc>
        <w:tc>
          <w:tcPr>
            <w:gridSpan w:val="2"/>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申請人如需偕同輔佐人協助閱卷，輔佐人以1人為限，並應事先提出申請，且閱卷時不得僅由輔佐人單獨在場。</w:t>
            </w:r>
          </w:p>
        </w:tc>
      </w:tr>
      <w:tr>
        <w:trPr>
          <w:cantSplit w:val="0"/>
          <w:tblHeader w:val="0"/>
        </w:trPr>
        <w:tc>
          <w:tcP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(四)、</w:t>
            </w:r>
          </w:p>
        </w:tc>
        <w:tc>
          <w:tcPr>
            <w:gridSpan w:val="2"/>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申請人欲撤回申請或無法於指定時間到達指定處所，至遲應於屆期前一日通知本局，但不可歸責於當事人或其他特殊原因，不在此限。</w:t>
            </w:r>
          </w:p>
        </w:tc>
      </w:tr>
      <w:tr>
        <w:trPr>
          <w:cantSplit w:val="0"/>
          <w:tblHeader w:val="0"/>
        </w:trPr>
        <w:tc>
          <w:tcP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三、</w:t>
            </w:r>
          </w:p>
        </w:tc>
        <w:tc>
          <w:tcPr>
            <w:gridSpan w:val="3"/>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申請之限制 </w:t>
            </w:r>
          </w:p>
        </w:tc>
      </w:tr>
      <w:tr>
        <w:trPr>
          <w:cantSplit w:val="0"/>
          <w:tblHeader w:val="0"/>
        </w:trPr>
        <w:tc>
          <w:tcP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(一)、</w:t>
            </w:r>
          </w:p>
        </w:tc>
        <w:tc>
          <w:tcPr>
            <w:gridSpan w:val="2"/>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申請檔卷應用，有行政程序法第46條第2項、政府資訊公開法第18條第1項各款情形之一、檔案法第18條或其他法令規定限制者，本局得拒絕其申請。</w:t>
            </w:r>
          </w:p>
        </w:tc>
      </w:tr>
      <w:tr>
        <w:trPr>
          <w:cantSplit w:val="0"/>
          <w:tblHeader w:val="0"/>
        </w:trPr>
        <w:tc>
          <w:tcP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(二)、</w:t>
            </w:r>
          </w:p>
        </w:tc>
        <w:tc>
          <w:tcPr>
            <w:gridSpan w:val="2"/>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外國人申請檔卷應用，應依政府資訊公開法第9條第2項規定，以其本國法令未限制中華民國國民申請提供其政府資訊者為限。</w:t>
            </w:r>
          </w:p>
        </w:tc>
      </w:tr>
      <w:tr>
        <w:trPr>
          <w:cantSplit w:val="0"/>
          <w:tblHeader w:val="0"/>
        </w:trPr>
        <w:tc>
          <w:tcP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(三)、</w:t>
            </w:r>
          </w:p>
        </w:tc>
        <w:tc>
          <w:tcPr>
            <w:gridSpan w:val="2"/>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檔卷應用，以提供複(重)製品為原則；有使用原件之必要者，應於申請時記載其事由，本局有保留准駁之權限。如涉及著作權事項，應依著作權法及相關規定辦理。</w:t>
            </w:r>
          </w:p>
        </w:tc>
      </w:tr>
      <w:tr>
        <w:trPr>
          <w:cantSplit w:val="0"/>
          <w:tblHeader w:val="0"/>
        </w:trPr>
        <w:tc>
          <w:tcP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(四)、</w:t>
            </w:r>
          </w:p>
        </w:tc>
        <w:tc>
          <w:tcPr>
            <w:gridSpan w:val="2"/>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電子檔案提供應用前，本局得視實際需要，加註浮水印或其他必要之處理；如以電子媒體儲存離線交付者，其媒體種類及規格，依「文書及檔案管理電腦化作業規範」之規定為之，本局並提供讀取檔案內容所需之軟體名稱及版本。</w:t>
            </w:r>
          </w:p>
        </w:tc>
      </w:tr>
      <w:tr>
        <w:trPr>
          <w:cantSplit w:val="0"/>
          <w:tblHeader w:val="0"/>
        </w:trPr>
        <w:tc>
          <w:tcP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四、</w:t>
            </w:r>
          </w:p>
        </w:tc>
        <w:tc>
          <w:tcPr>
            <w:gridSpan w:val="3"/>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審核及回覆： </w:t>
            </w:r>
          </w:p>
        </w:tc>
      </w:tr>
      <w:tr>
        <w:trPr>
          <w:cantSplit w:val="0"/>
          <w:tblHeader w:val="0"/>
        </w:trPr>
        <w:tc>
          <w:tcP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(一)、</w:t>
            </w:r>
          </w:p>
        </w:tc>
        <w:tc>
          <w:tcPr>
            <w:gridSpan w:val="2"/>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文書單位收受申請書並登入收文號後，依申請應用之檔卷業務性質，由該承辦單位辦理。 </w:t>
            </w:r>
          </w:p>
        </w:tc>
      </w:tr>
      <w:tr>
        <w:trPr>
          <w:cantSplit w:val="0"/>
          <w:tblHeader w:val="0"/>
        </w:trPr>
        <w:tc>
          <w:tcP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(二)、</w:t>
            </w:r>
          </w:p>
        </w:tc>
        <w:tc>
          <w:tcPr>
            <w:gridSpan w:val="2"/>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業務單位承辦人員(以下簡稱承辦人員)依據申請書所載事項，確認其正確性，如有誤繕者，應以另紙方式補正(如檔號、檔案名稱或內容要旨等相關資料)。 </w:t>
            </w:r>
          </w:p>
        </w:tc>
      </w:tr>
      <w:tr>
        <w:trPr>
          <w:cantSplit w:val="0"/>
          <w:tblHeader w:val="0"/>
        </w:trPr>
        <w:tc>
          <w:tcP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(三)、</w:t>
            </w:r>
          </w:p>
        </w:tc>
        <w:tc>
          <w:tcPr>
            <w:gridSpan w:val="2"/>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承辦人員檢查申請案件是否符合規定，如有不合規定或資料不全者，應通知申請人於7日內補正，逾期不補正或無可補正者，得敘明理由駁回其申請。 </w:t>
            </w:r>
          </w:p>
        </w:tc>
      </w:tr>
      <w:tr>
        <w:trPr>
          <w:cantSplit w:val="0"/>
          <w:tblHeader w:val="0"/>
        </w:trPr>
        <w:tc>
          <w:tcP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(四)、</w:t>
            </w:r>
          </w:p>
        </w:tc>
        <w:tc>
          <w:tcPr>
            <w:gridSpan w:val="2"/>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承辦人員審理申請案時，應依規定向檔卷管理單位辦理檢調，以供准駁之參考。 </w:t>
            </w:r>
          </w:p>
        </w:tc>
      </w:tr>
      <w:tr>
        <w:trPr>
          <w:cantSplit w:val="0"/>
          <w:tblHeader w:val="0"/>
        </w:trPr>
        <w:tc>
          <w:tcP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(五)、</w:t>
            </w:r>
          </w:p>
        </w:tc>
        <w:tc>
          <w:tcPr>
            <w:gridSpan w:val="2"/>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承辦人員應就檔卷內容得否提供應用應先擬妥審核通知書併同申請審核表，必要時簽會該檔卷所涉其他業務單位，徵詢其意見；檔卷如有應限制公開或提供之部份，應先予註記後，依本局分層負責明細表之規定，陳權責長官核示。</w:t>
              <w:br w:type="textWrapping"/>
              <w:t xml:space="preserve">申請案件之准駁，應自受理之日起（如有補正資料，自申請人補正之日起算）15日內，以書面通知申請人審核結果；必要時，得予延長，延長之期間不得逾15日，惟申請應用之檔卷如數量過多，無法於法定期限內完成審核時，得與申請者協商分批審復。</w:t>
              <w:br w:type="textWrapping"/>
              <w:t xml:space="preserve">前項審核通知書應載明下列事項： </w:t>
            </w:r>
          </w:p>
        </w:tc>
      </w:tr>
      <w:tr>
        <w:trPr>
          <w:cantSplit w:val="0"/>
          <w:tblHeader w:val="0"/>
        </w:trPr>
        <w:tc>
          <w:tcPr>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 </w:t>
            </w:r>
          </w:p>
        </w:tc>
        <w:tc>
          <w:tcPr>
            <w:gridSpan w:val="2"/>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1. 檔卷應用准駁之意旨。</w:t>
            </w:r>
          </w:p>
        </w:tc>
      </w:tr>
      <w:tr>
        <w:trPr>
          <w:cantSplit w:val="0"/>
          <w:tblHeader w:val="0"/>
        </w:trPr>
        <w:tc>
          <w:tcPr>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 </w:t>
            </w:r>
          </w:p>
        </w:tc>
        <w:tc>
          <w:tcPr>
            <w:gridSpan w:val="2"/>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2. 檔卷應用方式、時間及處所。</w:t>
            </w:r>
          </w:p>
        </w:tc>
      </w:tr>
      <w:tr>
        <w:trPr>
          <w:cantSplit w:val="0"/>
          <w:tblHeader w:val="0"/>
        </w:trPr>
        <w:tc>
          <w:tcP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 </w:t>
            </w:r>
          </w:p>
        </w:tc>
        <w:tc>
          <w:tcPr>
            <w:gridSpan w:val="2"/>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3. 檔卷應用注意事項及收費標準。</w:t>
            </w:r>
          </w:p>
        </w:tc>
      </w:tr>
      <w:tr>
        <w:trPr>
          <w:cantSplit w:val="0"/>
          <w:tblHeader w:val="0"/>
        </w:trPr>
        <w:tc>
          <w:tcPr>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 </w:t>
            </w:r>
          </w:p>
        </w:tc>
        <w:tc>
          <w:tcPr>
            <w:gridSpan w:val="2"/>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4. 攜帶之相關證明文件。</w:t>
            </w:r>
          </w:p>
        </w:tc>
      </w:tr>
      <w:tr>
        <w:trPr>
          <w:cantSplit w:val="0"/>
          <w:tblHeader w:val="0"/>
        </w:trPr>
        <w:tc>
          <w:tcP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(六)、</w:t>
            </w:r>
          </w:p>
        </w:tc>
        <w:tc>
          <w:tcPr>
            <w:gridSpan w:val="2"/>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以電子傳遞方式請求應用檔卷或於申請書上註明電子傳遞位址者，審核通知書得以電子傳遞方式為之。 </w:t>
            </w:r>
          </w:p>
        </w:tc>
      </w:tr>
      <w:tr>
        <w:trPr>
          <w:cantSplit w:val="0"/>
          <w:tblHeader w:val="0"/>
        </w:trPr>
        <w:tc>
          <w:tcP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(七)、</w:t>
            </w:r>
          </w:p>
        </w:tc>
        <w:tc>
          <w:tcPr>
            <w:gridSpan w:val="2"/>
            <w:vAlign w:val="top"/>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經審核核准應用檔卷者，承辦人員應備妥審核通知書回覆申請人並將審核通知書抄本送檔卷管理單位；經審核駁回者，承辦人員除函覆申請人外，應將審核通知書影本併同檔卷送交檔卷管理單位辦理還卷。</w:t>
            </w:r>
          </w:p>
        </w:tc>
      </w:tr>
      <w:tr>
        <w:trPr>
          <w:cantSplit w:val="0"/>
          <w:tblHeader w:val="0"/>
        </w:trPr>
        <w:tc>
          <w:tcPr>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(八)、</w:t>
            </w:r>
          </w:p>
        </w:tc>
        <w:tc>
          <w:tcPr>
            <w:gridSpan w:val="2"/>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檔卷因修補、展覽、機關檢調或其他情形無法提供應用時，應告之申請人理由及得以提供應用之時間。 </w:t>
            </w:r>
          </w:p>
        </w:tc>
      </w:tr>
      <w:tr>
        <w:trPr>
          <w:cantSplit w:val="0"/>
          <w:tblHeader w:val="0"/>
        </w:trPr>
        <w:tc>
          <w:tcP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(九)、</w:t>
            </w:r>
          </w:p>
        </w:tc>
        <w:tc>
          <w:tcPr>
            <w:gridSpan w:val="2"/>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不服本局審核決定者，得自審核通知書送達翌日起30日內，繕具訴願書向嘉義市政府提起訴願。 </w:t>
            </w:r>
          </w:p>
        </w:tc>
      </w:tr>
      <w:tr>
        <w:trPr>
          <w:cantSplit w:val="0"/>
          <w:tblHeader w:val="0"/>
        </w:trPr>
        <w:tc>
          <w:tcPr>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五、</w:t>
            </w:r>
          </w:p>
        </w:tc>
        <w:tc>
          <w:tcPr>
            <w:gridSpan w:val="3"/>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準備檔卷：</w:t>
            </w:r>
          </w:p>
        </w:tc>
      </w:tr>
      <w:tr>
        <w:trPr>
          <w:cantSplit w:val="0"/>
          <w:tblHeader w:val="0"/>
        </w:trPr>
        <w:tc>
          <w:tcP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(一)、</w:t>
            </w:r>
          </w:p>
        </w:tc>
        <w:tc>
          <w:tcPr>
            <w:gridSpan w:val="2"/>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申請案件經核准者，承辦人員應就核准應用項目於檔卷應用約定日期前備妥檔卷。</w:t>
            </w:r>
          </w:p>
        </w:tc>
      </w:tr>
      <w:tr>
        <w:trPr>
          <w:cantSplit w:val="0"/>
          <w:tblHeader w:val="0"/>
        </w:trPr>
        <w:tc>
          <w:tcP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(二)、</w:t>
            </w:r>
          </w:p>
        </w:tc>
        <w:tc>
          <w:tcPr>
            <w:gridSpan w:val="2"/>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承辦人員應檢查檔卷是否有限制公開，如僅其中一部分有應限制公開或提供之情形，應採「分離原則」，去除不得公開部分，就其他部分公開或提供之，在不影響資料判讀原則下，檔卷可拆卷者，將不宜公開之部分抽離後提供應用，檔卷不可拆卷者將不宜公開之部分適當隱藏或遮蓋後影印提供應用，並於檔卷應用簽收單註記檔卷部分抽離或遮蓋情形。</w:t>
            </w:r>
          </w:p>
        </w:tc>
      </w:tr>
      <w:tr>
        <w:trPr>
          <w:cantSplit w:val="0"/>
          <w:tblHeader w:val="0"/>
        </w:trPr>
        <w:tc>
          <w:tcP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(三)、</w:t>
            </w:r>
          </w:p>
        </w:tc>
        <w:tc>
          <w:tcPr>
            <w:gridSpan w:val="2"/>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准予閱覽、抄錄或複(重)製者，承辦人員應將原件或複(重)製品備妥併同審核通知書影本及檔卷應用簽收單放置一處待用。</w:t>
            </w:r>
          </w:p>
        </w:tc>
      </w:tr>
      <w:tr>
        <w:trPr>
          <w:cantSplit w:val="0"/>
          <w:tblHeader w:val="0"/>
        </w:trPr>
        <w:tc>
          <w:tcP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六、</w:t>
            </w:r>
          </w:p>
        </w:tc>
        <w:tc>
          <w:tcPr>
            <w:gridSpan w:val="3"/>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提供檔卷：</w:t>
            </w:r>
          </w:p>
        </w:tc>
      </w:tr>
      <w:tr>
        <w:trPr>
          <w:cantSplit w:val="0"/>
          <w:tblHeader w:val="0"/>
        </w:trPr>
        <w:tc>
          <w:tcP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(一)、</w:t>
            </w:r>
          </w:p>
        </w:tc>
        <w:tc>
          <w:tcPr>
            <w:gridSpan w:val="2"/>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時間：星期一至星期五上午8:30~11:30，下午2:00~5:00。國定及例假日不開放；如有其他特殊原因停止開放時，另行公告週知。</w:t>
            </w:r>
          </w:p>
        </w:tc>
      </w:tr>
      <w:tr>
        <w:trPr>
          <w:cantSplit w:val="0"/>
          <w:tblHeader w:val="0"/>
        </w:trPr>
        <w:tc>
          <w:tcPr>
            <w:vAlign w:val="cente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(二)、</w:t>
            </w:r>
          </w:p>
        </w:tc>
        <w:tc>
          <w:tcPr>
            <w:gridSpan w:val="2"/>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地點：本局2樓檔案室為主，特殊情形得安排1樓服務台收件。</w:t>
            </w:r>
          </w:p>
        </w:tc>
      </w:tr>
      <w:tr>
        <w:trPr>
          <w:cantSplit w:val="0"/>
          <w:tblHeader w:val="0"/>
        </w:trPr>
        <w:tc>
          <w:tcPr>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(三)、</w:t>
            </w:r>
          </w:p>
        </w:tc>
        <w:tc>
          <w:tcPr>
            <w:gridSpan w:val="2"/>
            <w:vAlign w:val="top"/>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應用檔卷：</w:t>
            </w:r>
          </w:p>
        </w:tc>
      </w:tr>
      <w:tr>
        <w:trPr>
          <w:cantSplit w:val="0"/>
          <w:tblHeader w:val="0"/>
        </w:trPr>
        <w:tc>
          <w:tcPr>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 </w:t>
            </w:r>
          </w:p>
        </w:tc>
        <w:tc>
          <w:tcPr>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1.</w:t>
            </w:r>
          </w:p>
        </w:tc>
        <w:tc>
          <w:tcPr>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申請人接獲通知應用檔卷時，如需提供檔卷複(重)製郵寄服務者，承辦人員應先收取申請人繳交之郵資、手續費及複(重)製費用後，將複(重)製品併同收據寄交申請人並辦理調案歸還。</w:t>
            </w:r>
          </w:p>
        </w:tc>
      </w:tr>
      <w:tr>
        <w:trPr>
          <w:cantSplit w:val="0"/>
          <w:tblHeader w:val="0"/>
        </w:trPr>
        <w:tc>
          <w:tcPr>
            <w:vAlign w:val="cente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 </w:t>
            </w:r>
          </w:p>
        </w:tc>
        <w:tc>
          <w:tcPr>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2.</w:t>
            </w:r>
          </w:p>
        </w:tc>
        <w:tc>
          <w:tcPr>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申請人至機關指定處所檔卷應用時，應檢具審核通知書及身分證明文件予承辦人員並完成登記程序後，由承辦人員陪同始得進入檔卷閱覽處所，認有必要應通知資訊人員到場資安維護。</w:t>
            </w:r>
          </w:p>
        </w:tc>
      </w:tr>
      <w:tr>
        <w:trPr>
          <w:cantSplit w:val="0"/>
          <w:tblHeader w:val="0"/>
        </w:trPr>
        <w:tc>
          <w:tcPr>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 </w:t>
            </w:r>
          </w:p>
        </w:tc>
        <w:tc>
          <w:tcP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3.</w:t>
            </w:r>
          </w:p>
        </w:tc>
        <w:tc>
          <w:tcP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申請人應用之檔卷，不得攜出應用處所；申請人如有必要離開應用處所時，應將檔卷交還承辦人員保管。</w:t>
            </w:r>
          </w:p>
        </w:tc>
      </w:tr>
      <w:tr>
        <w:trPr>
          <w:cantSplit w:val="0"/>
          <w:tblHeader w:val="0"/>
        </w:trPr>
        <w:tc>
          <w:tcPr>
            <w:vAlign w:val="cente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 </w:t>
            </w:r>
          </w:p>
        </w:tc>
        <w:tc>
          <w:tcPr>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4.</w:t>
            </w:r>
          </w:p>
        </w:tc>
        <w:tc>
          <w:tcPr>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承辦人員將檔卷交付申請人，並經確認數量無誤後，應請其於檔卷應用簽收單簽名。</w:t>
            </w:r>
          </w:p>
        </w:tc>
      </w:tr>
      <w:tr>
        <w:trPr>
          <w:cantSplit w:val="0"/>
          <w:tblHeader w:val="0"/>
        </w:trPr>
        <w:tc>
          <w:tcP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 </w:t>
            </w:r>
          </w:p>
        </w:tc>
        <w:tc>
          <w:tcPr>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5.</w:t>
            </w:r>
          </w:p>
        </w:tc>
        <w:tc>
          <w:tcPr>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申請人應用檔卷，應保持檔卷資料之完整，如發生下列情形者，應停止其閱覽或抄錄；其涉及刑事責任者，移送該管檢察機關偵辦。 </w:t>
            </w:r>
          </w:p>
        </w:tc>
      </w:tr>
      <w:tr>
        <w:trPr>
          <w:cantSplit w:val="0"/>
          <w:tblHeader w:val="0"/>
        </w:trPr>
        <w:tc>
          <w:tcPr>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 </w:t>
            </w:r>
          </w:p>
        </w:tc>
        <w:tc>
          <w:tcP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 </w:t>
            </w:r>
          </w:p>
        </w:tc>
        <w:tc>
          <w:tcPr>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(1) 添註、塗改、更換、抽取、圈點或污損檔卷。</w:t>
            </w:r>
          </w:p>
        </w:tc>
      </w:tr>
      <w:tr>
        <w:trPr>
          <w:cantSplit w:val="0"/>
          <w:tblHeader w:val="0"/>
        </w:trPr>
        <w:tc>
          <w:tcPr>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 </w:t>
            </w:r>
          </w:p>
        </w:tc>
        <w:tc>
          <w:tcPr>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 </w:t>
            </w:r>
          </w:p>
        </w:tc>
        <w:tc>
          <w:tcP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(2) 拆散已裝訂完成之檔卷。</w:t>
            </w:r>
          </w:p>
        </w:tc>
      </w:tr>
      <w:tr>
        <w:trPr>
          <w:cantSplit w:val="0"/>
          <w:tblHeader w:val="0"/>
        </w:trPr>
        <w:tc>
          <w:tcPr>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 </w:t>
            </w:r>
          </w:p>
        </w:tc>
        <w:tc>
          <w:tcP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 </w:t>
            </w:r>
          </w:p>
        </w:tc>
        <w:tc>
          <w:tcP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(3) 以其他方法破壞檔卷或變更檔卷案內容。</w:t>
            </w:r>
          </w:p>
        </w:tc>
      </w:tr>
      <w:tr>
        <w:trPr>
          <w:cantSplit w:val="0"/>
          <w:tblHeader w:val="0"/>
        </w:trPr>
        <w:tc>
          <w:tcPr>
            <w:vAlign w:val="cente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 </w:t>
            </w:r>
          </w:p>
        </w:tc>
        <w:tc>
          <w:tcPr>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6.</w:t>
            </w:r>
          </w:p>
        </w:tc>
        <w:tc>
          <w:tcPr>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申請人於檔卷應用過程中，承辦人員得視個案情形自行決定全程錄影、錄音。</w:t>
            </w:r>
          </w:p>
        </w:tc>
      </w:tr>
      <w:tr>
        <w:trPr>
          <w:cantSplit w:val="0"/>
          <w:tblHeader w:val="0"/>
        </w:trPr>
        <w:tc>
          <w:tcPr>
            <w:vAlign w:val="cente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七、</w:t>
            </w:r>
          </w:p>
        </w:tc>
        <w:tc>
          <w:tcPr>
            <w:gridSpan w:val="3"/>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還卷：</w:t>
            </w:r>
          </w:p>
        </w:tc>
      </w:tr>
      <w:tr>
        <w:trPr>
          <w:cantSplit w:val="0"/>
          <w:tblHeader w:val="0"/>
        </w:trPr>
        <w:tc>
          <w:tcPr>
            <w:vAlign w:val="cente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(一)、</w:t>
            </w:r>
          </w:p>
        </w:tc>
        <w:tc>
          <w:tcPr>
            <w:gridSpan w:val="2"/>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檔卷應用完畢，承辦人員應當場檢視申請人歸還檔案之完整性及是否有不當破壞情形；如有污損、破壞等不當使用情形，應於檔卷應用簽收單註記後依參-六-（三）-5相關規定辦理。</w:t>
            </w:r>
          </w:p>
        </w:tc>
      </w:tr>
      <w:tr>
        <w:trPr>
          <w:cantSplit w:val="0"/>
          <w:tblHeader w:val="0"/>
        </w:trPr>
        <w:tc>
          <w:tcPr>
            <w:vAlign w:val="cente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(二)、</w:t>
            </w:r>
          </w:p>
        </w:tc>
        <w:tc>
          <w:tcPr>
            <w:gridSpan w:val="2"/>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申請人應用檔卷應於當日歸還，如未能於當日應用檔卷完畢者，承辦人員應先於檔卷應用簽收單註記應用情形後，先辦理還卷，另日再行調案。</w:t>
            </w:r>
          </w:p>
        </w:tc>
      </w:tr>
      <w:tr>
        <w:trPr>
          <w:cantSplit w:val="0"/>
          <w:tblHeader w:val="0"/>
        </w:trPr>
        <w:tc>
          <w:tcPr>
            <w:vAlign w:val="cente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(三)、</w:t>
            </w:r>
          </w:p>
        </w:tc>
        <w:tc>
          <w:tcPr>
            <w:gridSpan w:val="2"/>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申請人閱畢檔卷應歸還承辦人員並經點收無訛後，承辦人員應於檔卷應用簽收單上註記還卷並將第一聯交付申請人收執。</w:t>
            </w:r>
          </w:p>
        </w:tc>
      </w:tr>
      <w:tr>
        <w:trPr>
          <w:cantSplit w:val="0"/>
          <w:tblHeader w:val="0"/>
        </w:trPr>
        <w:tc>
          <w:tcPr>
            <w:vAlign w:val="cente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(四)、</w:t>
            </w:r>
          </w:p>
        </w:tc>
        <w:tc>
          <w:tcPr>
            <w:gridSpan w:val="2"/>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承辦人員應將檔卷應用簽收單第二聯併同供閱覽檔卷依調案歸還相關規定辦理還卷。</w:t>
            </w:r>
          </w:p>
        </w:tc>
      </w:tr>
      <w:tr>
        <w:trPr>
          <w:cantSplit w:val="0"/>
          <w:tblHeader w:val="0"/>
        </w:trPr>
        <w:tc>
          <w:tcPr>
            <w:vAlign w:val="cente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八、</w:t>
            </w:r>
          </w:p>
        </w:tc>
        <w:tc>
          <w:tcPr>
            <w:gridSpan w:val="3"/>
            <w:vAlign w:val="cente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收費及解繳：</w:t>
            </w:r>
          </w:p>
        </w:tc>
      </w:tr>
      <w:tr>
        <w:trPr>
          <w:cantSplit w:val="0"/>
          <w:tblHeader w:val="0"/>
        </w:trPr>
        <w:tc>
          <w:tcPr>
            <w:vAlign w:val="cente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(一)、</w:t>
            </w:r>
          </w:p>
        </w:tc>
        <w:tc>
          <w:tcPr>
            <w:gridSpan w:val="2"/>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申請人檔卷應用完畢，由承辦人員計算應繳費用並將應收費用填寫於「嘉義市政府文化局提供檔卷收費明細表」後向單照管理單位領用自行收納款項收據；上開收據事由欄註記為「應用檔卷服務費」。</w:t>
            </w:r>
          </w:p>
        </w:tc>
      </w:tr>
      <w:tr>
        <w:trPr>
          <w:cantSplit w:val="0"/>
          <w:tblHeader w:val="0"/>
        </w:trPr>
        <w:tc>
          <w:tcPr>
            <w:vAlign w:val="cente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(二)、</w:t>
            </w:r>
          </w:p>
        </w:tc>
        <w:tc>
          <w:tcPr>
            <w:gridSpan w:val="2"/>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承辦人員陪同申請人至本局出納單位收費後，將收據第一聯交予申請人(有檔卷複(重)製品者，併同交予)，第二聯附案備查，第三聯送會計單位記帳(郵寄服務時公文副本併同交予)，第四聯填發單位存查，第五聯由出納人員存查，收費款項並依規定解繳公庫。</w:t>
            </w:r>
          </w:p>
        </w:tc>
      </w:tr>
      <w:tr>
        <w:trPr>
          <w:cantSplit w:val="0"/>
          <w:tblHeader w:val="0"/>
        </w:trPr>
        <w:tc>
          <w:tcPr>
            <w:vAlign w:val="cente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(三)、</w:t>
            </w:r>
          </w:p>
        </w:tc>
        <w:tc>
          <w:tcPr>
            <w:gridSpan w:val="2"/>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提供郵寄服務，複(重)製費用及郵資應於接獲通知所指定日前以現金袋、郵政匯票送本局或電匯方式繳納。</w:t>
            </w:r>
          </w:p>
        </w:tc>
      </w:tr>
      <w:tr>
        <w:trPr>
          <w:cantSplit w:val="0"/>
          <w:tblHeader w:val="0"/>
        </w:trPr>
        <w:tc>
          <w:tcPr>
            <w:vAlign w:val="cente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(四)、</w:t>
            </w:r>
          </w:p>
        </w:tc>
        <w:tc>
          <w:tcPr>
            <w:gridSpan w:val="2"/>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承辦人員收受申請人郵寄繳納之匯票及現金時，應掣據至本局出納單位收款後，檔卷複(重)製品及收據聯依參-八-(二)規定辦理。</w:t>
            </w:r>
          </w:p>
        </w:tc>
      </w:tr>
      <w:tr>
        <w:trPr>
          <w:cantSplit w:val="0"/>
          <w:tblHeader w:val="0"/>
        </w:trPr>
        <w:tc>
          <w:tcP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(五)、</w:t>
            </w:r>
          </w:p>
        </w:tc>
        <w:tc>
          <w:tcPr>
            <w:gridSpan w:val="2"/>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申請人以電匯方式繳納者，請匯入本局帳戶(臺灣銀行嘉義分行，戶名：嘉義市政府文化局保管金專戶，帳號：014038096172)，並提出繳納證明，經本局業務單位向會計單位查閱無訛後，掣據至本局出納單位核章，再將檔卷複(重)製品及收據聯依參-八-(二)規定辦理。</w:t>
            </w:r>
          </w:p>
        </w:tc>
      </w:tr>
      <w:tr>
        <w:trPr>
          <w:cantSplit w:val="0"/>
          <w:tblHeader w:val="0"/>
        </w:trPr>
        <w:tc>
          <w:tcPr>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九、</w:t>
            </w:r>
          </w:p>
        </w:tc>
        <w:tc>
          <w:tcPr>
            <w:gridSpan w:val="3"/>
            <w:vAlign w:val="top"/>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統計及查考：</w:t>
              <w:br w:type="textWrapping"/>
              <w:t xml:space="preserve">檔卷管理單位應依審核通知書抄本及檔卷應用簽收單影本，依序裝訂以備查考或作為統計之用。</w:t>
            </w:r>
          </w:p>
        </w:tc>
      </w:tr>
      <w:tr>
        <w:trPr>
          <w:cantSplit w:val="0"/>
          <w:tblHeader w:val="0"/>
        </w:trPr>
        <w:tc>
          <w:tcPr>
            <w:gridSpan w:val="4"/>
            <w:vAlign w:val="cente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1"/>
                <w:i w:val="0"/>
                <w:smallCaps w:val="0"/>
                <w:strike w:val="0"/>
                <w:color w:val="000000"/>
                <w:sz w:val="28"/>
                <w:szCs w:val="28"/>
                <w:u w:val="none"/>
                <w:shd w:fill="auto" w:val="clear"/>
                <w:vertAlign w:val="baseline"/>
                <w:rtl w:val="0"/>
              </w:rPr>
              <w:t xml:space="preserve">肆、收費標準</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7"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依「</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嘉義市政府及所屬機關學校提供政府資訊收費標準</w:t>
            </w: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」收費，修正時亦同。</w:t>
            </w:r>
          </w:p>
        </w:tc>
      </w:tr>
      <w:tr>
        <w:trPr>
          <w:cantSplit w:val="0"/>
          <w:tblHeader w:val="0"/>
        </w:trPr>
        <w:tc>
          <w:tcPr>
            <w:gridSpan w:val="4"/>
            <w:vAlign w:val="top"/>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1"/>
                <w:i w:val="0"/>
                <w:smallCaps w:val="0"/>
                <w:strike w:val="0"/>
                <w:color w:val="000000"/>
                <w:sz w:val="28"/>
                <w:szCs w:val="28"/>
                <w:u w:val="none"/>
                <w:shd w:fill="auto" w:val="clear"/>
                <w:vertAlign w:val="baseline"/>
                <w:rtl w:val="0"/>
              </w:rPr>
              <w:t xml:space="preserve">伍、本應用須知奉核定後實施，修正時亦同。</w:t>
            </w: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PMingLiu"/>
  <w:font w:name="DFKai-SB"/>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30.0" w:type="dxa"/>
        <w:left w:w="30.0" w:type="dxa"/>
        <w:bottom w:w="30.0" w:type="dxa"/>
        <w:right w:w="3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