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50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「南投縣文學家作品集第三十二輯」</w:t>
      </w:r>
    </w:p>
    <w:p w:rsidR="00000000" w:rsidDel="00000000" w:rsidP="00000000" w:rsidRDefault="00000000" w:rsidRPr="00000000" w14:paraId="00000002">
      <w:pPr>
        <w:spacing w:line="50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徵選簡章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一、宗旨：</w:t>
      </w:r>
    </w:p>
    <w:p w:rsidR="00000000" w:rsidDel="00000000" w:rsidP="00000000" w:rsidRDefault="00000000" w:rsidRPr="00000000" w14:paraId="00000004">
      <w:pPr>
        <w:spacing w:line="480" w:lineRule="auto"/>
        <w:ind w:left="562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為倡導及獎勵地方文藝創作風氣，使本縣文學家作品得以全面整理與保存，使之流傳並提供文學研究者參考。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二、辦理單位：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br w:type="textWrapping"/>
        <w:t xml:space="preserve">　（一）主辦單位：南投縣政府</w:t>
        <w:br w:type="textWrapping"/>
        <w:t xml:space="preserve">　（二）承辦單位：南投縣政府文化局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三、辦理時間： </w:t>
      </w:r>
    </w:p>
    <w:p w:rsidR="00000000" w:rsidDel="00000000" w:rsidP="00000000" w:rsidRDefault="00000000" w:rsidRPr="00000000" w14:paraId="00000007">
      <w:pPr>
        <w:spacing w:line="480" w:lineRule="auto"/>
        <w:ind w:firstLine="28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（一）徵選作品：即日起至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114年7月25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日止（以郵戳為憑）。</w:t>
      </w:r>
    </w:p>
    <w:p w:rsidR="00000000" w:rsidDel="00000000" w:rsidP="00000000" w:rsidRDefault="00000000" w:rsidRPr="00000000" w14:paraId="00000008">
      <w:pPr>
        <w:spacing w:line="480" w:lineRule="auto"/>
        <w:ind w:firstLine="28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（二）作品評審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：預計於114年1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1月完成評審。</w:t>
      </w:r>
    </w:p>
    <w:p w:rsidR="00000000" w:rsidDel="00000000" w:rsidP="00000000" w:rsidRDefault="00000000" w:rsidRPr="00000000" w14:paraId="00000009">
      <w:pPr>
        <w:spacing w:line="480" w:lineRule="auto"/>
        <w:ind w:left="1121" w:hanging="1135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四、參選人資格：</w:t>
      </w:r>
    </w:p>
    <w:p w:rsidR="00000000" w:rsidDel="00000000" w:rsidP="00000000" w:rsidRDefault="00000000" w:rsidRPr="00000000" w14:paraId="0000000A">
      <w:pPr>
        <w:spacing w:line="480" w:lineRule="auto"/>
        <w:ind w:left="1121" w:hanging="1135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（一）本籍南投縣、或曾設籍南投縣滿6個月以上，曾就學或就業於南投縣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3年以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上者均可參加。曾設籍、就學或就業於南投縣者，請附證明文件於徵選送件表後佐證。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（二）3年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內曾獲本局出版之作家不得參選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br w:type="textWrapping"/>
        <w:t xml:space="preserve">五、徵選項目：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562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散文、新詩、古典詩詞、小說、文學評論、報導文學、兒童文學等尚未出版之文學作品，預計選出3件，另視當年度參選作品質、量增減之。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六、作品字數：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除新詩、古典詩詞至少100首外，其餘各類以8至10萬字為限。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七、送件作品規定：</w:t>
      </w:r>
    </w:p>
    <w:p w:rsidR="00000000" w:rsidDel="00000000" w:rsidP="00000000" w:rsidRDefault="00000000" w:rsidRPr="00000000" w14:paraId="0000000F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（一）已出版作品不得參選。</w:t>
      </w:r>
    </w:p>
    <w:p w:rsidR="00000000" w:rsidDel="00000000" w:rsidP="00000000" w:rsidRDefault="00000000" w:rsidRPr="00000000" w14:paraId="00000010">
      <w:pPr>
        <w:spacing w:line="480" w:lineRule="auto"/>
        <w:ind w:left="1121" w:hanging="84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文稿請以新細明體14號字型直式橫書，A4紙張左邊裝訂。第一頁為封面，需呈現作品完整之正、副題名、作者姓名；第二頁起為內文；最後一頁為封底，封底應呈現作品300字以內摘要、200字以內作者簡介，使全書呈現完整面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（三）作品得視文稿需要加入手繪插圖、照片使圖文並茂。手繪插圖、照片等應附圖說。若為數位相片應以300 dpi以上存檔並標示對應文稿之章節段落。入選作品之手繪插圖原件俟印刷發包後再通知送交本局。</w:t>
      </w:r>
    </w:p>
    <w:p w:rsidR="00000000" w:rsidDel="00000000" w:rsidP="00000000" w:rsidRDefault="00000000" w:rsidRPr="00000000" w14:paraId="00000012">
      <w:pPr>
        <w:spacing w:line="480" w:lineRule="auto"/>
        <w:ind w:left="1121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（四）每件參選作品請填寫徵選送件表乙份，併同參選作品乙式5份、作品光碟片（含插圖、照片）1份送件，信封加註「南投縣文學家作品集」字樣，郵寄（以郵戳為憑於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114年7月25日）或專人親送於114年7月25日17時前送達至南投縣政府文化局圖書科（540南投市中興路669號四樓）李小姐收。</w:t>
      </w:r>
    </w:p>
    <w:p w:rsidR="00000000" w:rsidDel="00000000" w:rsidP="00000000" w:rsidRDefault="00000000" w:rsidRPr="00000000" w14:paraId="00000013">
      <w:pPr>
        <w:spacing w:line="480" w:lineRule="auto"/>
        <w:ind w:left="1121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（五）送件前請務必檢查各項徵選送件表中應附之個人資料、資格證明文件是否已附，資料不全者恕不收件。</w:t>
      </w:r>
    </w:p>
    <w:p w:rsidR="00000000" w:rsidDel="00000000" w:rsidP="00000000" w:rsidRDefault="00000000" w:rsidRPr="00000000" w14:paraId="00000014">
      <w:pPr>
        <w:spacing w:line="480" w:lineRule="auto"/>
        <w:ind w:left="1121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（六）聯絡人：文化局圖書科李小姐，電話：（049）2221619#408。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八、評審：</w:t>
      </w:r>
    </w:p>
    <w:p w:rsidR="00000000" w:rsidDel="00000000" w:rsidP="00000000" w:rsidRDefault="00000000" w:rsidRPr="00000000" w14:paraId="00000016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（一）由南投縣政府文化局聘請專家學者負責評審工作，審查作業以書面初審後召開評審會議定之，若未達評審認定標準，得以從缺，參選者對評審結果不得異議。</w:t>
      </w:r>
    </w:p>
    <w:p w:rsidR="00000000" w:rsidDel="00000000" w:rsidP="00000000" w:rsidRDefault="00000000" w:rsidRPr="00000000" w14:paraId="00000017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（二）評審委員之配偶、三等親以內血親、姻親參加徵選時，應主動迴避擔任評審；如應迴避而未迴避、經主（承）辦單位發現、被舉發者，將註銷出版資格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，不得異議。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left="1401" w:hanging="14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九、印刷出版：</w:t>
      </w:r>
    </w:p>
    <w:p w:rsidR="00000000" w:rsidDel="00000000" w:rsidP="00000000" w:rsidRDefault="00000000" w:rsidRPr="00000000" w14:paraId="00000019">
      <w:pPr>
        <w:spacing w:line="480" w:lineRule="auto"/>
        <w:ind w:left="588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由本局於次年度依政府採購法辦理印刷出版作業，出版本數，交由審查委員視參選作品水準決定，惟文稿內容之正確性由作者進行校對。</w:t>
      </w:r>
    </w:p>
    <w:p w:rsidR="00000000" w:rsidDel="00000000" w:rsidP="00000000" w:rsidRDefault="00000000" w:rsidRPr="00000000" w14:paraId="0000001A">
      <w:pPr>
        <w:spacing w:line="480" w:lineRule="auto"/>
        <w:ind w:left="1401" w:hanging="14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十、獎勵及權責：</w:t>
      </w:r>
    </w:p>
    <w:p w:rsidR="00000000" w:rsidDel="00000000" w:rsidP="00000000" w:rsidRDefault="00000000" w:rsidRPr="00000000" w14:paraId="0000001B">
      <w:pPr>
        <w:spacing w:line="480" w:lineRule="auto"/>
        <w:ind w:left="1157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（一）每件作品可獲稿酬2萬元；專書出版後致贈二百本予作者。</w:t>
      </w:r>
    </w:p>
    <w:p w:rsidR="00000000" w:rsidDel="00000000" w:rsidP="00000000" w:rsidRDefault="00000000" w:rsidRPr="00000000" w14:paraId="0000001C">
      <w:pPr>
        <w:spacing w:line="480" w:lineRule="auto"/>
        <w:ind w:left="1157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（二）入選作品由本局出版。 </w:t>
      </w:r>
    </w:p>
    <w:p w:rsidR="00000000" w:rsidDel="00000000" w:rsidP="00000000" w:rsidRDefault="00000000" w:rsidRPr="00000000" w14:paraId="0000001D">
      <w:pPr>
        <w:spacing w:line="480" w:lineRule="auto"/>
        <w:ind w:left="1121" w:hanging="84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（三）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入選作品作者應同意將該作品著作財產權，完整非專屬授權予本局及本局授權之第三人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且不限時間、次數及地域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以出版或其他方式無償利用之權利（包括但不限於重製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散布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改作、公開傳輸及公開展示權）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作者並同意不對本局及再授權之第三人行使著作人格權。</w:t>
      </w:r>
    </w:p>
    <w:p w:rsidR="00000000" w:rsidDel="00000000" w:rsidP="00000000" w:rsidRDefault="00000000" w:rsidRPr="00000000" w14:paraId="0000001E">
      <w:pPr>
        <w:spacing w:line="480" w:lineRule="auto"/>
        <w:ind w:left="1121" w:hanging="840"/>
        <w:rPr>
          <w:rFonts w:ascii="DFKai-SB" w:cs="DFKai-SB" w:eastAsia="DFKai-SB" w:hAnsi="DFKai-SB"/>
          <w:color w:val="0000ff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(四) 上述著作權之再利用為非營利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若做營利使用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將再與著作權人協商。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（五）本局擇期舉辦新書發表會行銷，邀請媒體記者及民眾參與，推介閱讀好書。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十一、注意事項：</w:t>
      </w:r>
    </w:p>
    <w:p w:rsidR="00000000" w:rsidDel="00000000" w:rsidP="00000000" w:rsidRDefault="00000000" w:rsidRPr="00000000" w14:paraId="00000021">
      <w:pPr>
        <w:spacing w:line="480" w:lineRule="auto"/>
        <w:ind w:firstLine="28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（一）裝訂文稿影印模糊致辨識困難者，恕不收件。</w:t>
      </w:r>
    </w:p>
    <w:p w:rsidR="00000000" w:rsidDel="00000000" w:rsidP="00000000" w:rsidRDefault="00000000" w:rsidRPr="00000000" w14:paraId="00000022">
      <w:pPr>
        <w:spacing w:line="480" w:lineRule="auto"/>
        <w:ind w:left="1118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（二）基於提昇文稿作品及出版品質，獲選作品之字數、圖片或書名等，本局及評審委員具有建議增刪權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惟作品經評審後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僅可做文句修訂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但以不抽換篇章為原則。</w:t>
      </w:r>
    </w:p>
    <w:p w:rsidR="00000000" w:rsidDel="00000000" w:rsidP="00000000" w:rsidRDefault="00000000" w:rsidRPr="00000000" w14:paraId="00000023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（三）參選作品不得抄襲他人作品或侵害他人著作權之情事，若經發覺即取消入選資格，其侵犯著作權衍生之法律問題由參選人自行負責。</w:t>
      </w:r>
    </w:p>
    <w:p w:rsidR="00000000" w:rsidDel="00000000" w:rsidP="00000000" w:rsidRDefault="00000000" w:rsidRPr="00000000" w14:paraId="00000024">
      <w:pPr>
        <w:spacing w:line="480" w:lineRule="auto"/>
        <w:ind w:left="1121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（四）作品如有單篇稿於其他報章雜誌發表者，如發生著作權爭議，概由作者自負責任，與本局無關。</w:t>
      </w:r>
    </w:p>
    <w:p w:rsidR="00000000" w:rsidDel="00000000" w:rsidP="00000000" w:rsidRDefault="00000000" w:rsidRPr="00000000" w14:paraId="00000025">
      <w:pPr>
        <w:spacing w:line="480" w:lineRule="auto"/>
        <w:ind w:left="1126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五）如本局於作品入選公告或出版前發現抄襲他人作品，或冒名頂替參選者取消入選資格，若已核發稿酬則稿酬追回、取消出版；發現作品已由本局以外機關、團體、單位出版者，印刷所需經費向作者追付。其侵犯著作權、出版權之法律責任由作者自負；未於期限內繳交相關資料將取消入選資格。</w:t>
      </w:r>
    </w:p>
    <w:p w:rsidR="00000000" w:rsidDel="00000000" w:rsidP="00000000" w:rsidRDefault="00000000" w:rsidRPr="00000000" w14:paraId="00000026">
      <w:pPr>
        <w:spacing w:line="480" w:lineRule="auto"/>
        <w:ind w:left="1126" w:hanging="8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（六）為使作品能廣為流通，作品集出版後除贈送作者及相關單位外，得予加入政府出版品銷售，作者不得異議，惟再版時應再與作者協議始得為之。</w:t>
      </w:r>
    </w:p>
    <w:p w:rsidR="00000000" w:rsidDel="00000000" w:rsidP="00000000" w:rsidRDefault="00000000" w:rsidRPr="00000000" w14:paraId="00000027">
      <w:pPr>
        <w:spacing w:line="480" w:lineRule="auto"/>
        <w:ind w:left="1126" w:hanging="84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（七）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所有報名表件資料及作品（含光碟片），除特別要求外，未入選作品不會退還給作者。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十二、送件者視為認同本簡章各項規定，不得異議。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十三、本簡章奉核定後實施，修正亦同。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500" w:lineRule="auto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50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「南投縣文學家作品集第三十二輯」徵選送件表</w:t>
      </w:r>
    </w:p>
    <w:p w:rsidR="00000000" w:rsidDel="00000000" w:rsidP="00000000" w:rsidRDefault="00000000" w:rsidRPr="00000000" w14:paraId="00000038">
      <w:pPr>
        <w:spacing w:line="500" w:lineRule="auto"/>
        <w:jc w:val="center"/>
        <w:rPr>
          <w:rFonts w:ascii="華康細圓體" w:cs="華康細圓體" w:eastAsia="華康細圓體" w:hAnsi="華康細圓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8.0" w:type="dxa"/>
        <w:jc w:val="left"/>
        <w:tblInd w:w="-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88"/>
        <w:gridCol w:w="2520"/>
        <w:gridCol w:w="295"/>
        <w:gridCol w:w="1865"/>
        <w:gridCol w:w="1170"/>
        <w:gridCol w:w="1950"/>
        <w:tblGridChange w:id="0">
          <w:tblGrid>
            <w:gridCol w:w="1788"/>
            <w:gridCol w:w="2520"/>
            <w:gridCol w:w="295"/>
            <w:gridCol w:w="1865"/>
            <w:gridCol w:w="1170"/>
            <w:gridCol w:w="1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7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作品名稱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700" w:lineRule="auto"/>
              <w:ind w:firstLine="140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類 別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7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姓　  名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7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筆     名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7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性　　別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7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現     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7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出生年月日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民國   年  月  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spacing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身分證字號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7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62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62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地  址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3">
            <w:pPr>
              <w:spacing w:line="62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戶籍地址：□□□-□□</w:t>
            </w:r>
          </w:p>
          <w:p w:rsidR="00000000" w:rsidDel="00000000" w:rsidP="00000000" w:rsidRDefault="00000000" w:rsidRPr="00000000" w14:paraId="00000054">
            <w:pPr>
              <w:spacing w:line="62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6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通訊地址：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（同戶籍地址者免填）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□□□-□□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62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5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5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聯絡方式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D">
            <w:pPr>
              <w:spacing w:line="5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公：</w:t>
            </w:r>
          </w:p>
          <w:p w:rsidR="00000000" w:rsidDel="00000000" w:rsidP="00000000" w:rsidRDefault="00000000" w:rsidRPr="00000000" w14:paraId="0000005E">
            <w:pPr>
              <w:spacing w:line="5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宅：</w:t>
            </w:r>
          </w:p>
          <w:p w:rsidR="00000000" w:rsidDel="00000000" w:rsidP="00000000" w:rsidRDefault="00000000" w:rsidRPr="00000000" w14:paraId="0000005F">
            <w:pPr>
              <w:spacing w:line="5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手機：</w:t>
            </w:r>
          </w:p>
          <w:p w:rsidR="00000000" w:rsidDel="00000000" w:rsidP="00000000" w:rsidRDefault="00000000" w:rsidRPr="00000000" w14:paraId="00000060">
            <w:pPr>
              <w:spacing w:line="5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E-mail：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（若無免填）</w:t>
            </w:r>
          </w:p>
          <w:p w:rsidR="00000000" w:rsidDel="00000000" w:rsidP="00000000" w:rsidRDefault="00000000" w:rsidRPr="00000000" w14:paraId="00000061">
            <w:pPr>
              <w:spacing w:line="50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(黏貼身分證正面)</w:t>
            </w:r>
          </w:p>
          <w:p w:rsidR="00000000" w:rsidDel="00000000" w:rsidP="00000000" w:rsidRDefault="00000000" w:rsidRPr="00000000" w14:paraId="00000067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(黏貼身分證反面)</w:t>
            </w:r>
          </w:p>
          <w:p w:rsidR="00000000" w:rsidDel="00000000" w:rsidP="00000000" w:rsidRDefault="00000000" w:rsidRPr="00000000" w14:paraId="0000006B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0">
            <w:pPr>
              <w:spacing w:line="5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若附戶籍謄本、戶口名簿影本或其他證明文件請裝訂於本表之後</w:t>
            </w:r>
          </w:p>
        </w:tc>
      </w:tr>
    </w:tbl>
    <w:p w:rsidR="00000000" w:rsidDel="00000000" w:rsidP="00000000" w:rsidRDefault="00000000" w:rsidRPr="00000000" w14:paraId="00000076">
      <w:pPr>
        <w:numPr>
          <w:ilvl w:val="0"/>
          <w:numId w:val="1"/>
        </w:numPr>
        <w:spacing w:line="500" w:lineRule="auto"/>
        <w:ind w:left="36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本人認同並遵守本徵選簡章之各項規定，倘有違背，文責自負。</w:t>
      </w:r>
    </w:p>
    <w:p w:rsidR="00000000" w:rsidDel="00000000" w:rsidP="00000000" w:rsidRDefault="00000000" w:rsidRPr="00000000" w14:paraId="00000077">
      <w:pPr>
        <w:spacing w:line="5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簽名：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　　　　　　　　　　　　　　　　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日期：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u w:val="single"/>
          <w:rtl w:val="0"/>
        </w:rPr>
        <w:t xml:space="preserve">114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年      月     日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568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PMingLiu"/>
  <w:font w:name="Times New Roman"/>
  <w:font w:name="華康細圓體"/>
  <w:font w:name="華康行書體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華康行書體" w:cs="華康行書體" w:eastAsia="華康行書體" w:hAnsi="華康行書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