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34" w:rsidRDefault="006A7534" w:rsidP="006A7534">
      <w:pPr>
        <w:pStyle w:val="Default"/>
      </w:pPr>
    </w:p>
    <w:p w:rsidR="006A7534" w:rsidRPr="00D963D8" w:rsidRDefault="00795C98" w:rsidP="00795C98">
      <w:pPr>
        <w:pStyle w:val="Default"/>
        <w:jc w:val="center"/>
        <w:rPr>
          <w:b/>
          <w:sz w:val="36"/>
          <w:szCs w:val="36"/>
        </w:rPr>
      </w:pPr>
      <w:r w:rsidRPr="00D963D8">
        <w:rPr>
          <w:rFonts w:hint="eastAsia"/>
          <w:b/>
          <w:sz w:val="36"/>
          <w:szCs w:val="36"/>
        </w:rPr>
        <w:t>嘉義市政府文化局及</w:t>
      </w:r>
      <w:r w:rsidR="00C5489E">
        <w:rPr>
          <w:rFonts w:hint="eastAsia"/>
          <w:b/>
          <w:sz w:val="36"/>
          <w:szCs w:val="36"/>
        </w:rPr>
        <w:t>所</w:t>
      </w:r>
      <w:r w:rsidR="00A4357F">
        <w:rPr>
          <w:rFonts w:hint="eastAsia"/>
          <w:b/>
          <w:sz w:val="36"/>
          <w:szCs w:val="36"/>
        </w:rPr>
        <w:t>屬</w:t>
      </w:r>
      <w:r w:rsidR="00C5489E">
        <w:rPr>
          <w:rFonts w:hint="eastAsia"/>
          <w:b/>
          <w:sz w:val="36"/>
          <w:szCs w:val="36"/>
        </w:rPr>
        <w:t>督</w:t>
      </w:r>
      <w:r w:rsidR="00E856A4">
        <w:rPr>
          <w:rFonts w:hint="eastAsia"/>
          <w:b/>
          <w:sz w:val="36"/>
          <w:szCs w:val="36"/>
        </w:rPr>
        <w:t>導機關</w:t>
      </w:r>
      <w:r w:rsidR="006A7534" w:rsidRPr="00D963D8">
        <w:rPr>
          <w:rFonts w:hint="eastAsia"/>
          <w:b/>
          <w:sz w:val="36"/>
          <w:szCs w:val="36"/>
        </w:rPr>
        <w:t>專業人員管理要點</w:t>
      </w:r>
    </w:p>
    <w:p w:rsidR="006A7534" w:rsidRDefault="00E06DE0" w:rsidP="006A7534">
      <w:pPr>
        <w:pStyle w:val="Default"/>
        <w:rPr>
          <w:sz w:val="20"/>
          <w:szCs w:val="20"/>
        </w:rPr>
      </w:pPr>
      <w:r>
        <w:rPr>
          <w:rFonts w:hint="eastAsia"/>
          <w:sz w:val="20"/>
          <w:szCs w:val="20"/>
        </w:rPr>
        <w:t xml:space="preserve">                             </w:t>
      </w:r>
      <w:r w:rsidR="00BC1073">
        <w:rPr>
          <w:rFonts w:hint="eastAsia"/>
          <w:sz w:val="20"/>
          <w:szCs w:val="20"/>
        </w:rPr>
        <w:t xml:space="preserve">      </w:t>
      </w:r>
      <w:r w:rsidR="001845B5">
        <w:rPr>
          <w:rFonts w:hint="eastAsia"/>
          <w:sz w:val="20"/>
          <w:szCs w:val="20"/>
        </w:rPr>
        <w:t xml:space="preserve">          </w:t>
      </w:r>
      <w:bookmarkStart w:id="0" w:name="_GoBack"/>
      <w:bookmarkEnd w:id="0"/>
      <w:r>
        <w:rPr>
          <w:rFonts w:hint="eastAsia"/>
          <w:sz w:val="20"/>
          <w:szCs w:val="20"/>
        </w:rPr>
        <w:t>108</w:t>
      </w:r>
      <w:r w:rsidR="006A7534">
        <w:rPr>
          <w:rFonts w:hint="eastAsia"/>
          <w:sz w:val="20"/>
          <w:szCs w:val="20"/>
        </w:rPr>
        <w:t>年</w:t>
      </w:r>
      <w:r>
        <w:rPr>
          <w:rFonts w:hint="eastAsia"/>
          <w:sz w:val="20"/>
          <w:szCs w:val="20"/>
        </w:rPr>
        <w:t>4</w:t>
      </w:r>
      <w:r w:rsidR="006A7534">
        <w:rPr>
          <w:rFonts w:hint="eastAsia"/>
          <w:sz w:val="20"/>
          <w:szCs w:val="20"/>
        </w:rPr>
        <w:t>月</w:t>
      </w:r>
      <w:r>
        <w:rPr>
          <w:rFonts w:hint="eastAsia"/>
          <w:sz w:val="20"/>
          <w:szCs w:val="20"/>
        </w:rPr>
        <w:t>22</w:t>
      </w:r>
      <w:r w:rsidR="006A7534">
        <w:rPr>
          <w:rFonts w:hint="eastAsia"/>
          <w:sz w:val="20"/>
          <w:szCs w:val="20"/>
        </w:rPr>
        <w:t>日</w:t>
      </w:r>
      <w:r>
        <w:rPr>
          <w:rFonts w:hint="eastAsia"/>
          <w:sz w:val="20"/>
          <w:szCs w:val="20"/>
        </w:rPr>
        <w:t>嘉市文</w:t>
      </w:r>
      <w:r w:rsidR="006A7534">
        <w:rPr>
          <w:rFonts w:hint="eastAsia"/>
          <w:sz w:val="20"/>
          <w:szCs w:val="20"/>
        </w:rPr>
        <w:t>人字第</w:t>
      </w:r>
      <w:r>
        <w:rPr>
          <w:rFonts w:hint="eastAsia"/>
          <w:sz w:val="20"/>
          <w:szCs w:val="20"/>
        </w:rPr>
        <w:t>1081000</w:t>
      </w:r>
      <w:r w:rsidR="004741AF">
        <w:rPr>
          <w:rFonts w:hint="eastAsia"/>
          <w:sz w:val="20"/>
          <w:szCs w:val="20"/>
        </w:rPr>
        <w:t>141</w:t>
      </w:r>
      <w:r w:rsidR="006A7534">
        <w:rPr>
          <w:rFonts w:hint="eastAsia"/>
          <w:sz w:val="20"/>
          <w:szCs w:val="20"/>
        </w:rPr>
        <w:t>號函</w:t>
      </w:r>
      <w:r w:rsidR="00AD75FB">
        <w:rPr>
          <w:rFonts w:hint="eastAsia"/>
          <w:sz w:val="20"/>
          <w:szCs w:val="20"/>
        </w:rPr>
        <w:t>發</w:t>
      </w:r>
      <w:r w:rsidR="006A7534">
        <w:rPr>
          <w:rFonts w:hint="eastAsia"/>
          <w:sz w:val="20"/>
          <w:szCs w:val="20"/>
        </w:rPr>
        <w:t>布施行</w:t>
      </w:r>
      <w:r w:rsidR="006A7534">
        <w:rPr>
          <w:sz w:val="20"/>
          <w:szCs w:val="20"/>
        </w:rPr>
        <w:t xml:space="preserve"> </w:t>
      </w:r>
    </w:p>
    <w:p w:rsidR="006A7534" w:rsidRPr="00D963D8" w:rsidRDefault="006A7534" w:rsidP="006A7534">
      <w:pPr>
        <w:pStyle w:val="Default"/>
        <w:rPr>
          <w:rFonts w:hAnsi="標楷體"/>
          <w:b/>
          <w:sz w:val="28"/>
          <w:szCs w:val="28"/>
        </w:rPr>
      </w:pPr>
      <w:r w:rsidRPr="00D963D8">
        <w:rPr>
          <w:rFonts w:hAnsi="標楷體" w:hint="eastAsia"/>
          <w:b/>
          <w:sz w:val="28"/>
          <w:szCs w:val="28"/>
        </w:rPr>
        <w:t>第一章</w:t>
      </w:r>
      <w:r w:rsidRPr="00D963D8">
        <w:rPr>
          <w:rFonts w:hAnsi="標楷體"/>
          <w:b/>
          <w:sz w:val="28"/>
          <w:szCs w:val="28"/>
        </w:rPr>
        <w:t xml:space="preserve"> </w:t>
      </w:r>
      <w:r w:rsidRPr="00D963D8">
        <w:rPr>
          <w:rFonts w:hAnsi="標楷體" w:hint="eastAsia"/>
          <w:b/>
          <w:sz w:val="28"/>
          <w:szCs w:val="28"/>
        </w:rPr>
        <w:t>通則</w:t>
      </w:r>
    </w:p>
    <w:p w:rsidR="000A176D" w:rsidRPr="001A7053" w:rsidRDefault="006A7534" w:rsidP="000A176D">
      <w:pPr>
        <w:pStyle w:val="Default"/>
        <w:rPr>
          <w:rFonts w:hAnsi="標楷體"/>
          <w:sz w:val="28"/>
          <w:szCs w:val="28"/>
        </w:rPr>
      </w:pPr>
      <w:r w:rsidRPr="001A7053">
        <w:rPr>
          <w:rFonts w:hAnsi="標楷體" w:hint="eastAsia"/>
          <w:sz w:val="28"/>
          <w:szCs w:val="28"/>
        </w:rPr>
        <w:t>一、</w:t>
      </w:r>
      <w:r w:rsidR="000D4EED" w:rsidRPr="001A7053">
        <w:rPr>
          <w:rFonts w:hAnsi="標楷體" w:hint="eastAsia"/>
          <w:sz w:val="28"/>
          <w:szCs w:val="28"/>
        </w:rPr>
        <w:t>嘉義市政府文化局</w:t>
      </w:r>
      <w:r w:rsidRPr="001A7053">
        <w:rPr>
          <w:rFonts w:hAnsi="標楷體" w:hint="eastAsia"/>
          <w:sz w:val="28"/>
          <w:szCs w:val="28"/>
        </w:rPr>
        <w:t>（以下簡稱本</w:t>
      </w:r>
      <w:r w:rsidR="000D4EED" w:rsidRPr="001A7053">
        <w:rPr>
          <w:rFonts w:hAnsi="標楷體" w:hint="eastAsia"/>
          <w:sz w:val="28"/>
          <w:szCs w:val="28"/>
        </w:rPr>
        <w:t>局</w:t>
      </w:r>
      <w:r w:rsidRPr="001A7053">
        <w:rPr>
          <w:rFonts w:hAnsi="標楷體" w:hint="eastAsia"/>
          <w:sz w:val="28"/>
          <w:szCs w:val="28"/>
        </w:rPr>
        <w:t>）為健全</w:t>
      </w:r>
      <w:r w:rsidR="0043022D">
        <w:rPr>
          <w:rFonts w:hAnsi="標楷體" w:hint="eastAsia"/>
          <w:sz w:val="28"/>
          <w:szCs w:val="28"/>
        </w:rPr>
        <w:t>本局及所屬督</w:t>
      </w:r>
      <w:r w:rsidR="00E511B0">
        <w:rPr>
          <w:rFonts w:hAnsi="標楷體" w:hint="eastAsia"/>
          <w:sz w:val="28"/>
          <w:szCs w:val="28"/>
        </w:rPr>
        <w:t>導機關</w:t>
      </w:r>
      <w:r w:rsidR="0043022D">
        <w:rPr>
          <w:rFonts w:hAnsi="標楷體" w:hint="eastAsia"/>
          <w:sz w:val="28"/>
          <w:szCs w:val="28"/>
        </w:rPr>
        <w:t>之</w:t>
      </w:r>
      <w:r w:rsidRPr="001A7053">
        <w:rPr>
          <w:rFonts w:hAnsi="標楷體" w:hint="eastAsia"/>
          <w:sz w:val="28"/>
          <w:szCs w:val="28"/>
        </w:rPr>
        <w:t>專業人員管理制度，提昇專業人員素質，特訂定</w:t>
      </w:r>
      <w:r w:rsidR="004C419D" w:rsidRPr="001A7053">
        <w:rPr>
          <w:rFonts w:hAnsi="標楷體" w:hint="eastAsia"/>
          <w:sz w:val="28"/>
          <w:szCs w:val="28"/>
        </w:rPr>
        <w:t>嘉義市政府文化局及</w:t>
      </w:r>
      <w:r w:rsidR="00E511B0">
        <w:rPr>
          <w:rFonts w:hAnsi="標楷體" w:hint="eastAsia"/>
          <w:sz w:val="28"/>
          <w:szCs w:val="28"/>
        </w:rPr>
        <w:t>所屬督導機關</w:t>
      </w:r>
      <w:r w:rsidR="004C419D" w:rsidRPr="001A7053">
        <w:rPr>
          <w:rFonts w:hAnsi="標楷體" w:hint="eastAsia"/>
          <w:sz w:val="28"/>
          <w:szCs w:val="28"/>
        </w:rPr>
        <w:t>專業人員管理要點</w:t>
      </w:r>
      <w:r w:rsidRPr="001A7053">
        <w:rPr>
          <w:rFonts w:hAnsi="標楷體" w:hint="eastAsia"/>
          <w:sz w:val="28"/>
          <w:szCs w:val="28"/>
        </w:rPr>
        <w:t>（以下簡稱本要點）。</w:t>
      </w:r>
    </w:p>
    <w:p w:rsidR="006A7534" w:rsidRPr="001A7053" w:rsidRDefault="000A176D" w:rsidP="000A176D">
      <w:pPr>
        <w:pStyle w:val="Default"/>
        <w:rPr>
          <w:rFonts w:hAnsi="標楷體"/>
          <w:sz w:val="28"/>
          <w:szCs w:val="28"/>
        </w:rPr>
      </w:pPr>
      <w:r w:rsidRPr="001A7053">
        <w:rPr>
          <w:rFonts w:hAnsi="標楷體" w:hint="eastAsia"/>
          <w:sz w:val="28"/>
          <w:szCs w:val="28"/>
        </w:rPr>
        <w:t>二、本要點所稱</w:t>
      </w:r>
      <w:r w:rsidR="002B2CC1" w:rsidRPr="002B2CC1">
        <w:rPr>
          <w:rFonts w:hAnsi="標楷體" w:hint="eastAsia"/>
          <w:sz w:val="28"/>
          <w:szCs w:val="28"/>
        </w:rPr>
        <w:t>所屬督導機關</w:t>
      </w:r>
      <w:r w:rsidRPr="001A7053">
        <w:rPr>
          <w:rFonts w:hAnsi="標楷體" w:hint="eastAsia"/>
          <w:sz w:val="28"/>
          <w:szCs w:val="28"/>
        </w:rPr>
        <w:t>，</w:t>
      </w:r>
      <w:r>
        <w:rPr>
          <w:rFonts w:hAnsi="標楷體" w:hint="eastAsia"/>
          <w:sz w:val="28"/>
          <w:szCs w:val="28"/>
        </w:rPr>
        <w:t>係指依其組織法規，兼受本局督導之機關</w:t>
      </w:r>
      <w:r w:rsidRPr="001A7053">
        <w:rPr>
          <w:rFonts w:hAnsi="標楷體" w:hint="eastAsia"/>
          <w:sz w:val="28"/>
          <w:szCs w:val="28"/>
        </w:rPr>
        <w:t>。</w:t>
      </w:r>
    </w:p>
    <w:p w:rsidR="006A7534" w:rsidRDefault="00005EE8" w:rsidP="006A7534">
      <w:pPr>
        <w:pStyle w:val="Default"/>
        <w:rPr>
          <w:rFonts w:hAnsi="標楷體"/>
          <w:sz w:val="28"/>
          <w:szCs w:val="28"/>
        </w:rPr>
      </w:pPr>
      <w:r>
        <w:rPr>
          <w:rFonts w:hAnsi="標楷體" w:hint="eastAsia"/>
          <w:sz w:val="28"/>
          <w:szCs w:val="28"/>
        </w:rPr>
        <w:t>三</w:t>
      </w:r>
      <w:r w:rsidR="006A7534" w:rsidRPr="001A7053">
        <w:rPr>
          <w:rFonts w:hAnsi="標楷體" w:hint="eastAsia"/>
          <w:sz w:val="28"/>
          <w:szCs w:val="28"/>
        </w:rPr>
        <w:t>、本要點所稱專業人員，為本</w:t>
      </w:r>
      <w:r w:rsidR="008739F4">
        <w:rPr>
          <w:rFonts w:hAnsi="標楷體" w:hint="eastAsia"/>
          <w:sz w:val="28"/>
          <w:szCs w:val="28"/>
        </w:rPr>
        <w:t>局</w:t>
      </w:r>
      <w:r w:rsidR="00364C14" w:rsidRPr="00364C14">
        <w:rPr>
          <w:rFonts w:hAnsi="標楷體" w:hint="eastAsia"/>
          <w:sz w:val="28"/>
          <w:szCs w:val="28"/>
        </w:rPr>
        <w:t>及</w:t>
      </w:r>
      <w:r w:rsidR="002B2CC1" w:rsidRPr="002B2CC1">
        <w:rPr>
          <w:rFonts w:hAnsi="標楷體" w:hint="eastAsia"/>
          <w:sz w:val="28"/>
          <w:szCs w:val="28"/>
        </w:rPr>
        <w:t>所屬督導機關</w:t>
      </w:r>
      <w:r w:rsidR="006A7534" w:rsidRPr="001A7053">
        <w:rPr>
          <w:rFonts w:hAnsi="標楷體" w:hint="eastAsia"/>
          <w:sz w:val="28"/>
          <w:szCs w:val="28"/>
        </w:rPr>
        <w:t>依教育人員任用條例聘任之人員。</w:t>
      </w:r>
      <w:r w:rsidR="006A7534" w:rsidRPr="001A7053">
        <w:rPr>
          <w:rFonts w:hAnsi="標楷體"/>
          <w:sz w:val="28"/>
          <w:szCs w:val="28"/>
        </w:rPr>
        <w:t xml:space="preserve"> </w:t>
      </w:r>
    </w:p>
    <w:p w:rsidR="00D963D8" w:rsidRPr="001A7053" w:rsidRDefault="00D963D8" w:rsidP="006A7534">
      <w:pPr>
        <w:pStyle w:val="Default"/>
        <w:rPr>
          <w:rFonts w:hAnsi="標楷體"/>
          <w:sz w:val="28"/>
          <w:szCs w:val="28"/>
        </w:rPr>
      </w:pPr>
    </w:p>
    <w:p w:rsidR="006A7534" w:rsidRPr="00D963D8" w:rsidRDefault="006A7534" w:rsidP="006A7534">
      <w:pPr>
        <w:pStyle w:val="Default"/>
        <w:rPr>
          <w:rFonts w:hAnsi="標楷體"/>
          <w:b/>
          <w:sz w:val="28"/>
          <w:szCs w:val="28"/>
        </w:rPr>
      </w:pPr>
      <w:r w:rsidRPr="00D963D8">
        <w:rPr>
          <w:rFonts w:hAnsi="標楷體" w:hint="eastAsia"/>
          <w:b/>
          <w:sz w:val="28"/>
          <w:szCs w:val="28"/>
        </w:rPr>
        <w:t>第二章</w:t>
      </w:r>
      <w:r w:rsidRPr="00D963D8">
        <w:rPr>
          <w:rFonts w:hAnsi="標楷體"/>
          <w:b/>
          <w:sz w:val="28"/>
          <w:szCs w:val="28"/>
        </w:rPr>
        <w:t xml:space="preserve"> </w:t>
      </w:r>
      <w:r w:rsidRPr="00D963D8">
        <w:rPr>
          <w:rFonts w:hAnsi="標楷體" w:hint="eastAsia"/>
          <w:b/>
          <w:sz w:val="28"/>
          <w:szCs w:val="28"/>
        </w:rPr>
        <w:t>專業人員</w:t>
      </w:r>
      <w:r w:rsidR="00FF1F7F" w:rsidRPr="00D963D8">
        <w:rPr>
          <w:rFonts w:hAnsi="標楷體" w:hint="eastAsia"/>
          <w:b/>
          <w:sz w:val="28"/>
          <w:szCs w:val="28"/>
        </w:rPr>
        <w:t>聘用</w:t>
      </w:r>
      <w:r w:rsidRPr="00D963D8">
        <w:rPr>
          <w:rFonts w:hAnsi="標楷體" w:hint="eastAsia"/>
          <w:b/>
          <w:sz w:val="28"/>
          <w:szCs w:val="28"/>
        </w:rPr>
        <w:t>審</w:t>
      </w:r>
      <w:r w:rsidR="00FF1F7F" w:rsidRPr="00D963D8">
        <w:rPr>
          <w:rFonts w:hAnsi="標楷體" w:hint="eastAsia"/>
          <w:b/>
          <w:sz w:val="28"/>
          <w:szCs w:val="28"/>
        </w:rPr>
        <w:t>查小組</w:t>
      </w:r>
    </w:p>
    <w:p w:rsidR="006A7534" w:rsidRPr="001A7053" w:rsidRDefault="00005EE8" w:rsidP="006A7534">
      <w:pPr>
        <w:pStyle w:val="Default"/>
        <w:rPr>
          <w:rFonts w:hAnsi="標楷體"/>
          <w:sz w:val="28"/>
          <w:szCs w:val="28"/>
        </w:rPr>
      </w:pPr>
      <w:r>
        <w:rPr>
          <w:rFonts w:hAnsi="標楷體" w:hint="eastAsia"/>
          <w:sz w:val="28"/>
          <w:szCs w:val="28"/>
        </w:rPr>
        <w:t>四</w:t>
      </w:r>
      <w:r w:rsidR="006A7534" w:rsidRPr="001A7053">
        <w:rPr>
          <w:rFonts w:hAnsi="標楷體" w:hint="eastAsia"/>
          <w:sz w:val="28"/>
          <w:szCs w:val="28"/>
        </w:rPr>
        <w:t>、本</w:t>
      </w:r>
      <w:r w:rsidR="008A7339">
        <w:rPr>
          <w:rFonts w:hAnsi="標楷體" w:hint="eastAsia"/>
          <w:sz w:val="28"/>
          <w:szCs w:val="28"/>
        </w:rPr>
        <w:t>局</w:t>
      </w:r>
      <w:r w:rsidR="00F9254D">
        <w:rPr>
          <w:rFonts w:hAnsi="標楷體" w:hint="eastAsia"/>
          <w:sz w:val="28"/>
          <w:szCs w:val="28"/>
        </w:rPr>
        <w:t>為</w:t>
      </w:r>
      <w:r w:rsidR="006E6B2A">
        <w:rPr>
          <w:rFonts w:hAnsi="標楷體" w:hint="eastAsia"/>
          <w:sz w:val="28"/>
          <w:szCs w:val="28"/>
        </w:rPr>
        <w:t>辦理下列事項，得</w:t>
      </w:r>
      <w:r w:rsidR="00F9254D">
        <w:rPr>
          <w:rFonts w:hAnsi="標楷體" w:hint="eastAsia"/>
          <w:sz w:val="28"/>
          <w:szCs w:val="28"/>
        </w:rPr>
        <w:t>籌</w:t>
      </w:r>
      <w:r w:rsidR="006E6B2A">
        <w:rPr>
          <w:rFonts w:hAnsi="標楷體" w:hint="eastAsia"/>
          <w:sz w:val="28"/>
          <w:szCs w:val="28"/>
        </w:rPr>
        <w:t>組</w:t>
      </w:r>
      <w:r w:rsidR="006A7534" w:rsidRPr="001A7053">
        <w:rPr>
          <w:rFonts w:hAnsi="標楷體" w:hint="eastAsia"/>
          <w:sz w:val="28"/>
          <w:szCs w:val="28"/>
        </w:rPr>
        <w:t>專業人員</w:t>
      </w:r>
      <w:r w:rsidR="006E6B2A" w:rsidRPr="006E6B2A">
        <w:rPr>
          <w:rFonts w:hAnsi="標楷體" w:hint="eastAsia"/>
          <w:sz w:val="28"/>
          <w:szCs w:val="28"/>
        </w:rPr>
        <w:t>聘用審查小組</w:t>
      </w:r>
      <w:r w:rsidR="006A7534" w:rsidRPr="001A7053">
        <w:rPr>
          <w:rFonts w:hAnsi="標楷體" w:hint="eastAsia"/>
          <w:sz w:val="28"/>
          <w:szCs w:val="28"/>
        </w:rPr>
        <w:t>（以下簡稱</w:t>
      </w:r>
      <w:r w:rsidR="003C5278">
        <w:rPr>
          <w:rFonts w:hAnsi="標楷體" w:hint="eastAsia"/>
          <w:sz w:val="28"/>
          <w:szCs w:val="28"/>
        </w:rPr>
        <w:t>聘</w:t>
      </w:r>
      <w:r w:rsidR="006E6B2A" w:rsidRPr="006E6B2A">
        <w:rPr>
          <w:rFonts w:hAnsi="標楷體" w:hint="eastAsia"/>
          <w:sz w:val="28"/>
          <w:szCs w:val="28"/>
        </w:rPr>
        <w:t>審小組</w:t>
      </w:r>
      <w:r w:rsidR="006A7534" w:rsidRPr="001A7053">
        <w:rPr>
          <w:rFonts w:hAnsi="標楷體" w:hint="eastAsia"/>
          <w:sz w:val="28"/>
          <w:szCs w:val="28"/>
        </w:rPr>
        <w:t>）：</w:t>
      </w:r>
    </w:p>
    <w:p w:rsidR="006A7534" w:rsidRPr="001A7053" w:rsidRDefault="006A7534" w:rsidP="006A7534">
      <w:pPr>
        <w:pStyle w:val="Default"/>
        <w:rPr>
          <w:rFonts w:hAnsi="標楷體"/>
          <w:sz w:val="28"/>
          <w:szCs w:val="28"/>
        </w:rPr>
      </w:pPr>
      <w:r w:rsidRPr="001A7053">
        <w:rPr>
          <w:rFonts w:hAnsi="標楷體" w:hint="eastAsia"/>
          <w:sz w:val="28"/>
          <w:szCs w:val="28"/>
        </w:rPr>
        <w:t>（一）關於專業人員之進用聘任審議事項。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（二）關於專業人員不續聘、解聘、停聘之審議事項。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（三）關於專業人員之</w:t>
      </w:r>
      <w:r w:rsidR="00380712" w:rsidRPr="001A7053">
        <w:rPr>
          <w:rFonts w:hAnsi="標楷體" w:hint="eastAsia"/>
          <w:sz w:val="28"/>
          <w:szCs w:val="28"/>
        </w:rPr>
        <w:t>考核</w:t>
      </w:r>
      <w:r w:rsidRPr="001A7053">
        <w:rPr>
          <w:rFonts w:hAnsi="標楷體" w:hint="eastAsia"/>
          <w:sz w:val="28"/>
          <w:szCs w:val="28"/>
        </w:rPr>
        <w:t>審議事項。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（四）其他依法令應由</w:t>
      </w:r>
      <w:r w:rsidR="004C0CD4" w:rsidRPr="004C0CD4">
        <w:rPr>
          <w:rFonts w:hAnsi="標楷體" w:hint="eastAsia"/>
          <w:sz w:val="28"/>
          <w:szCs w:val="28"/>
        </w:rPr>
        <w:t>聘審</w:t>
      </w:r>
      <w:r w:rsidR="00E617B5" w:rsidRPr="00E617B5">
        <w:rPr>
          <w:rFonts w:hAnsi="標楷體" w:hint="eastAsia"/>
          <w:sz w:val="28"/>
          <w:szCs w:val="28"/>
        </w:rPr>
        <w:t>小組</w:t>
      </w:r>
      <w:r w:rsidRPr="001A7053">
        <w:rPr>
          <w:rFonts w:hAnsi="標楷體" w:hint="eastAsia"/>
          <w:sz w:val="28"/>
          <w:szCs w:val="28"/>
        </w:rPr>
        <w:t>審議之事項。</w:t>
      </w:r>
      <w:r w:rsidRPr="001A7053">
        <w:rPr>
          <w:rFonts w:hAnsi="標楷體"/>
          <w:sz w:val="28"/>
          <w:szCs w:val="28"/>
        </w:rPr>
        <w:t xml:space="preserve"> </w:t>
      </w:r>
    </w:p>
    <w:p w:rsidR="006A7534" w:rsidRPr="001A7053" w:rsidRDefault="00005EE8" w:rsidP="006A7534">
      <w:pPr>
        <w:pStyle w:val="Default"/>
        <w:rPr>
          <w:rFonts w:hAnsi="標楷體"/>
          <w:sz w:val="28"/>
          <w:szCs w:val="28"/>
        </w:rPr>
      </w:pPr>
      <w:r>
        <w:rPr>
          <w:rFonts w:hAnsi="標楷體" w:hint="eastAsia"/>
          <w:sz w:val="28"/>
          <w:szCs w:val="28"/>
        </w:rPr>
        <w:t>五</w:t>
      </w:r>
      <w:r w:rsidR="006A7534" w:rsidRPr="001A7053">
        <w:rPr>
          <w:rFonts w:hAnsi="標楷體" w:hint="eastAsia"/>
          <w:sz w:val="28"/>
          <w:szCs w:val="28"/>
        </w:rPr>
        <w:t>、</w:t>
      </w:r>
      <w:r w:rsidR="004C0CD4" w:rsidRPr="004C0CD4">
        <w:rPr>
          <w:rFonts w:hAnsi="標楷體" w:hint="eastAsia"/>
          <w:sz w:val="28"/>
          <w:szCs w:val="28"/>
        </w:rPr>
        <w:t>聘審小組</w:t>
      </w:r>
      <w:r w:rsidR="006A7534" w:rsidRPr="001A7053">
        <w:rPr>
          <w:rFonts w:hAnsi="標楷體" w:hint="eastAsia"/>
          <w:sz w:val="28"/>
          <w:szCs w:val="28"/>
        </w:rPr>
        <w:t>置委員</w:t>
      </w:r>
      <w:r w:rsidR="004C0CD4">
        <w:rPr>
          <w:rFonts w:hAnsi="標楷體" w:hint="eastAsia"/>
          <w:sz w:val="28"/>
          <w:szCs w:val="28"/>
        </w:rPr>
        <w:t>五</w:t>
      </w:r>
      <w:r w:rsidR="006A7534" w:rsidRPr="001A7053">
        <w:rPr>
          <w:rFonts w:hAnsi="標楷體" w:hint="eastAsia"/>
          <w:sz w:val="28"/>
          <w:szCs w:val="28"/>
        </w:rPr>
        <w:t>至九人，</w:t>
      </w:r>
      <w:r w:rsidR="009F582D">
        <w:rPr>
          <w:rFonts w:hAnsi="標楷體" w:hint="eastAsia"/>
          <w:sz w:val="28"/>
          <w:szCs w:val="28"/>
        </w:rPr>
        <w:t>局</w:t>
      </w:r>
      <w:r w:rsidR="006A7534" w:rsidRPr="001A7053">
        <w:rPr>
          <w:rFonts w:hAnsi="標楷體" w:hint="eastAsia"/>
          <w:sz w:val="28"/>
          <w:szCs w:val="28"/>
        </w:rPr>
        <w:t>長為當然委員，其餘委員由</w:t>
      </w:r>
      <w:r w:rsidR="0070780F">
        <w:rPr>
          <w:rFonts w:hAnsi="標楷體" w:hint="eastAsia"/>
          <w:sz w:val="28"/>
          <w:szCs w:val="28"/>
        </w:rPr>
        <w:t>本局</w:t>
      </w:r>
      <w:r w:rsidR="006E6013">
        <w:rPr>
          <w:rFonts w:hAnsi="標楷體" w:hint="eastAsia"/>
          <w:sz w:val="28"/>
          <w:szCs w:val="28"/>
        </w:rPr>
        <w:t>及</w:t>
      </w:r>
      <w:r w:rsidR="002B2CC1" w:rsidRPr="002B2CC1">
        <w:rPr>
          <w:rFonts w:hAnsi="標楷體" w:hint="eastAsia"/>
          <w:sz w:val="28"/>
          <w:szCs w:val="28"/>
        </w:rPr>
        <w:t>所屬督導機關</w:t>
      </w:r>
      <w:r w:rsidR="0070780F">
        <w:rPr>
          <w:rFonts w:hAnsi="標楷體" w:hint="eastAsia"/>
          <w:sz w:val="28"/>
          <w:szCs w:val="28"/>
        </w:rPr>
        <w:t>員工</w:t>
      </w:r>
      <w:r w:rsidR="006E6013">
        <w:rPr>
          <w:rFonts w:hAnsi="標楷體" w:hint="eastAsia"/>
          <w:sz w:val="28"/>
          <w:szCs w:val="28"/>
        </w:rPr>
        <w:t>、</w:t>
      </w:r>
      <w:r w:rsidR="006A7534" w:rsidRPr="001A7053">
        <w:rPr>
          <w:rFonts w:hAnsi="標楷體" w:hint="eastAsia"/>
          <w:sz w:val="28"/>
          <w:szCs w:val="28"/>
        </w:rPr>
        <w:t>學者專家共同組成之</w:t>
      </w:r>
      <w:r w:rsidR="00E665FF">
        <w:rPr>
          <w:rFonts w:hAnsi="標楷體" w:hint="eastAsia"/>
          <w:sz w:val="28"/>
          <w:szCs w:val="28"/>
        </w:rPr>
        <w:t>，</w:t>
      </w:r>
      <w:r w:rsidR="00630534">
        <w:rPr>
          <w:rFonts w:hAnsi="標楷體" w:hint="eastAsia"/>
          <w:sz w:val="28"/>
          <w:szCs w:val="28"/>
        </w:rPr>
        <w:t>但</w:t>
      </w:r>
      <w:r w:rsidR="006A7534" w:rsidRPr="001A7053">
        <w:rPr>
          <w:rFonts w:hAnsi="標楷體" w:hint="eastAsia"/>
          <w:sz w:val="28"/>
          <w:szCs w:val="28"/>
        </w:rPr>
        <w:t>外</w:t>
      </w:r>
      <w:r w:rsidR="006F22B3">
        <w:rPr>
          <w:rFonts w:hAnsi="標楷體" w:hint="eastAsia"/>
          <w:sz w:val="28"/>
          <w:szCs w:val="28"/>
        </w:rPr>
        <w:t>部</w:t>
      </w:r>
      <w:r w:rsidR="006F22B3" w:rsidRPr="006F22B3">
        <w:rPr>
          <w:rFonts w:hAnsi="標楷體" w:hint="eastAsia"/>
          <w:sz w:val="28"/>
          <w:szCs w:val="28"/>
        </w:rPr>
        <w:t>學者專家</w:t>
      </w:r>
      <w:r w:rsidR="006A7534" w:rsidRPr="001A7053">
        <w:rPr>
          <w:rFonts w:hAnsi="標楷體" w:hint="eastAsia"/>
          <w:sz w:val="28"/>
          <w:szCs w:val="28"/>
        </w:rPr>
        <w:t>委員</w:t>
      </w:r>
      <w:r w:rsidR="00E665FF">
        <w:rPr>
          <w:rFonts w:hAnsi="標楷體" w:hint="eastAsia"/>
          <w:sz w:val="28"/>
          <w:szCs w:val="28"/>
        </w:rPr>
        <w:t>不得少</w:t>
      </w:r>
      <w:r w:rsidR="00331951">
        <w:rPr>
          <w:rFonts w:hAnsi="標楷體" w:hint="eastAsia"/>
          <w:sz w:val="28"/>
          <w:szCs w:val="28"/>
        </w:rPr>
        <w:t>於</w:t>
      </w:r>
      <w:r w:rsidR="00E665FF">
        <w:rPr>
          <w:rFonts w:hAnsi="標楷體" w:hint="eastAsia"/>
          <w:sz w:val="28"/>
          <w:szCs w:val="28"/>
        </w:rPr>
        <w:t>三人</w:t>
      </w:r>
      <w:r w:rsidR="006A7534" w:rsidRPr="001A7053">
        <w:rPr>
          <w:rFonts w:hAnsi="標楷體" w:hint="eastAsia"/>
          <w:sz w:val="28"/>
          <w:szCs w:val="28"/>
        </w:rPr>
        <w:t>。</w:t>
      </w:r>
      <w:r w:rsidR="006A7534" w:rsidRPr="001A7053">
        <w:rPr>
          <w:rFonts w:hAnsi="標楷體"/>
          <w:sz w:val="28"/>
          <w:szCs w:val="28"/>
        </w:rPr>
        <w:t xml:space="preserve"> </w:t>
      </w:r>
    </w:p>
    <w:p w:rsidR="006A7534" w:rsidRPr="001A7053" w:rsidRDefault="00005EE8" w:rsidP="006A7534">
      <w:pPr>
        <w:pStyle w:val="Default"/>
        <w:rPr>
          <w:rFonts w:hAnsi="標楷體"/>
          <w:sz w:val="28"/>
          <w:szCs w:val="28"/>
        </w:rPr>
      </w:pPr>
      <w:r>
        <w:rPr>
          <w:rFonts w:hAnsi="標楷體" w:hint="eastAsia"/>
          <w:sz w:val="28"/>
          <w:szCs w:val="28"/>
        </w:rPr>
        <w:t>六</w:t>
      </w:r>
      <w:r w:rsidR="006A7534" w:rsidRPr="001A7053">
        <w:rPr>
          <w:rFonts w:hAnsi="標楷體" w:hint="eastAsia"/>
          <w:sz w:val="28"/>
          <w:szCs w:val="28"/>
        </w:rPr>
        <w:t>、</w:t>
      </w:r>
      <w:r w:rsidR="00B05E7C" w:rsidRPr="00B05E7C">
        <w:rPr>
          <w:rFonts w:hAnsi="標楷體" w:hint="eastAsia"/>
          <w:sz w:val="28"/>
          <w:szCs w:val="28"/>
        </w:rPr>
        <w:t>聘審小組</w:t>
      </w:r>
      <w:r w:rsidR="00060B0D">
        <w:rPr>
          <w:rFonts w:hAnsi="標楷體" w:hint="eastAsia"/>
          <w:sz w:val="28"/>
          <w:szCs w:val="28"/>
        </w:rPr>
        <w:t>由局</w:t>
      </w:r>
      <w:r w:rsidR="006A7534" w:rsidRPr="001A7053">
        <w:rPr>
          <w:rFonts w:hAnsi="標楷體" w:hint="eastAsia"/>
          <w:sz w:val="28"/>
          <w:szCs w:val="28"/>
        </w:rPr>
        <w:t>長擔任召集人，</w:t>
      </w:r>
      <w:r w:rsidR="00957657">
        <w:rPr>
          <w:rFonts w:hAnsi="標楷體" w:hint="eastAsia"/>
          <w:sz w:val="28"/>
          <w:szCs w:val="28"/>
        </w:rPr>
        <w:t>並</w:t>
      </w:r>
      <w:r w:rsidR="006A7534" w:rsidRPr="001A7053">
        <w:rPr>
          <w:rFonts w:hAnsi="標楷體" w:hint="eastAsia"/>
          <w:sz w:val="28"/>
          <w:szCs w:val="28"/>
        </w:rPr>
        <w:t>為會議主席。</w:t>
      </w:r>
      <w:r w:rsidR="00957657">
        <w:rPr>
          <w:rFonts w:hAnsi="標楷體" w:hint="eastAsia"/>
          <w:sz w:val="28"/>
          <w:szCs w:val="28"/>
        </w:rPr>
        <w:t>局長因故無法出席會議時，</w:t>
      </w:r>
      <w:r w:rsidR="00957657">
        <w:rPr>
          <w:rFonts w:hAnsi="標楷體" w:hint="eastAsia"/>
          <w:sz w:val="28"/>
          <w:szCs w:val="28"/>
        </w:rPr>
        <w:lastRenderedPageBreak/>
        <w:t>得指定1名委員擔任主席。</w:t>
      </w:r>
    </w:p>
    <w:p w:rsidR="006A7534" w:rsidRPr="001A7053" w:rsidRDefault="00005EE8" w:rsidP="006A7534">
      <w:pPr>
        <w:pStyle w:val="Default"/>
        <w:rPr>
          <w:rFonts w:hAnsi="標楷體"/>
          <w:sz w:val="28"/>
          <w:szCs w:val="28"/>
        </w:rPr>
      </w:pPr>
      <w:r>
        <w:rPr>
          <w:rFonts w:hAnsi="標楷體" w:hint="eastAsia"/>
          <w:sz w:val="28"/>
          <w:szCs w:val="28"/>
        </w:rPr>
        <w:t>七</w:t>
      </w:r>
      <w:r w:rsidR="006A7534" w:rsidRPr="001A7053">
        <w:rPr>
          <w:rFonts w:hAnsi="標楷體" w:hint="eastAsia"/>
          <w:sz w:val="28"/>
          <w:szCs w:val="28"/>
        </w:rPr>
        <w:t>、</w:t>
      </w:r>
      <w:r w:rsidR="006F22B3" w:rsidRPr="006F22B3">
        <w:rPr>
          <w:rFonts w:hAnsi="標楷體" w:hint="eastAsia"/>
          <w:sz w:val="28"/>
          <w:szCs w:val="28"/>
        </w:rPr>
        <w:t>聘審小組</w:t>
      </w:r>
      <w:r w:rsidR="006A7534" w:rsidRPr="001A7053">
        <w:rPr>
          <w:rFonts w:hAnsi="標楷體" w:hint="eastAsia"/>
          <w:sz w:val="28"/>
          <w:szCs w:val="28"/>
        </w:rPr>
        <w:t>開會時，應有二分之一以上委員出席，始得開會；以出席委員三分之二以上通過，始得決議。</w:t>
      </w:r>
      <w:r w:rsidR="006A7534" w:rsidRPr="001A7053">
        <w:rPr>
          <w:rFonts w:hAnsi="標楷體"/>
          <w:sz w:val="28"/>
          <w:szCs w:val="28"/>
        </w:rPr>
        <w:t xml:space="preserve"> </w:t>
      </w:r>
    </w:p>
    <w:p w:rsidR="006A7534" w:rsidRPr="001A7053" w:rsidRDefault="00005EE8" w:rsidP="006A7534">
      <w:pPr>
        <w:pStyle w:val="Default"/>
        <w:rPr>
          <w:rFonts w:hAnsi="標楷體"/>
          <w:sz w:val="28"/>
          <w:szCs w:val="28"/>
        </w:rPr>
      </w:pPr>
      <w:r>
        <w:rPr>
          <w:rFonts w:hAnsi="標楷體" w:hint="eastAsia"/>
          <w:sz w:val="28"/>
          <w:szCs w:val="28"/>
        </w:rPr>
        <w:t>八</w:t>
      </w:r>
      <w:r w:rsidR="006A7534" w:rsidRPr="001A7053">
        <w:rPr>
          <w:rFonts w:hAnsi="標楷體" w:hint="eastAsia"/>
          <w:sz w:val="28"/>
          <w:szCs w:val="28"/>
        </w:rPr>
        <w:t>、</w:t>
      </w:r>
      <w:r w:rsidR="006F22B3" w:rsidRPr="006F22B3">
        <w:rPr>
          <w:rFonts w:hAnsi="標楷體" w:hint="eastAsia"/>
          <w:sz w:val="28"/>
          <w:szCs w:val="28"/>
        </w:rPr>
        <w:t>聘審小組</w:t>
      </w:r>
      <w:r w:rsidR="006A7534" w:rsidRPr="001A7053">
        <w:rPr>
          <w:rFonts w:hAnsi="標楷體" w:hint="eastAsia"/>
          <w:sz w:val="28"/>
          <w:szCs w:val="28"/>
        </w:rPr>
        <w:t>委員遇有關其本人、配偶及三親等以內血親或姻親之審議事項，應行迴避。</w:t>
      </w:r>
      <w:r w:rsidR="006A7534" w:rsidRPr="001A7053">
        <w:rPr>
          <w:rFonts w:hAnsi="標楷體"/>
          <w:sz w:val="28"/>
          <w:szCs w:val="28"/>
        </w:rPr>
        <w:t xml:space="preserve"> </w:t>
      </w:r>
    </w:p>
    <w:p w:rsidR="006A7534" w:rsidRPr="001A7053" w:rsidRDefault="00005EE8" w:rsidP="006A7534">
      <w:pPr>
        <w:pStyle w:val="Default"/>
        <w:rPr>
          <w:rFonts w:hAnsi="標楷體"/>
          <w:sz w:val="28"/>
          <w:szCs w:val="28"/>
        </w:rPr>
      </w:pPr>
      <w:r>
        <w:rPr>
          <w:rFonts w:hAnsi="標楷體" w:hint="eastAsia"/>
          <w:sz w:val="28"/>
          <w:szCs w:val="28"/>
        </w:rPr>
        <w:t>九</w:t>
      </w:r>
      <w:r w:rsidR="006A7534" w:rsidRPr="001A7053">
        <w:rPr>
          <w:rFonts w:hAnsi="標楷體" w:hint="eastAsia"/>
          <w:sz w:val="28"/>
          <w:szCs w:val="28"/>
        </w:rPr>
        <w:t>、</w:t>
      </w:r>
      <w:r w:rsidR="006F22B3" w:rsidRPr="006F22B3">
        <w:rPr>
          <w:rFonts w:hAnsi="標楷體" w:hint="eastAsia"/>
          <w:sz w:val="28"/>
          <w:szCs w:val="28"/>
        </w:rPr>
        <w:t>聘審小組</w:t>
      </w:r>
      <w:r w:rsidR="006A7534" w:rsidRPr="001A7053">
        <w:rPr>
          <w:rFonts w:hAnsi="標楷體" w:hint="eastAsia"/>
          <w:sz w:val="28"/>
          <w:szCs w:val="28"/>
        </w:rPr>
        <w:t>開會時，得視實際需要邀請有關單位及人員列席報告或說明。</w:t>
      </w:r>
      <w:r w:rsidR="006A7534" w:rsidRPr="001A7053">
        <w:rPr>
          <w:rFonts w:hAnsi="標楷體"/>
          <w:sz w:val="28"/>
          <w:szCs w:val="28"/>
        </w:rPr>
        <w:t xml:space="preserve"> </w:t>
      </w:r>
    </w:p>
    <w:p w:rsidR="006A7534" w:rsidRDefault="00005EE8" w:rsidP="006A7534">
      <w:pPr>
        <w:pStyle w:val="Default"/>
        <w:rPr>
          <w:rFonts w:hAnsi="標楷體"/>
          <w:sz w:val="28"/>
          <w:szCs w:val="28"/>
        </w:rPr>
      </w:pPr>
      <w:r>
        <w:rPr>
          <w:rFonts w:hAnsi="標楷體" w:hint="eastAsia"/>
          <w:sz w:val="28"/>
          <w:szCs w:val="28"/>
        </w:rPr>
        <w:t>十</w:t>
      </w:r>
      <w:r w:rsidR="006A7534" w:rsidRPr="001A7053">
        <w:rPr>
          <w:rFonts w:hAnsi="標楷體" w:hint="eastAsia"/>
          <w:sz w:val="28"/>
          <w:szCs w:val="28"/>
        </w:rPr>
        <w:t>、</w:t>
      </w:r>
      <w:r w:rsidR="006F22B3" w:rsidRPr="006F22B3">
        <w:rPr>
          <w:rFonts w:hAnsi="標楷體" w:hint="eastAsia"/>
          <w:sz w:val="28"/>
          <w:szCs w:val="28"/>
        </w:rPr>
        <w:t>聘審小組</w:t>
      </w:r>
      <w:r w:rsidR="006A7534" w:rsidRPr="001A7053">
        <w:rPr>
          <w:rFonts w:hAnsi="標楷體" w:hint="eastAsia"/>
          <w:sz w:val="28"/>
          <w:szCs w:val="28"/>
        </w:rPr>
        <w:t>委員均為無給職。但外</w:t>
      </w:r>
      <w:r w:rsidR="004F5E4D">
        <w:rPr>
          <w:rFonts w:hAnsi="標楷體" w:hint="eastAsia"/>
          <w:sz w:val="28"/>
          <w:szCs w:val="28"/>
        </w:rPr>
        <w:t>部</w:t>
      </w:r>
      <w:r w:rsidR="006A7534" w:rsidRPr="001A7053">
        <w:rPr>
          <w:rFonts w:hAnsi="標楷體" w:hint="eastAsia"/>
          <w:sz w:val="28"/>
          <w:szCs w:val="28"/>
        </w:rPr>
        <w:t>委員出席會</w:t>
      </w:r>
      <w:r w:rsidR="004F5E4D">
        <w:rPr>
          <w:rFonts w:hAnsi="標楷體" w:hint="eastAsia"/>
          <w:sz w:val="28"/>
          <w:szCs w:val="28"/>
        </w:rPr>
        <w:t>議</w:t>
      </w:r>
      <w:r w:rsidR="006A7534" w:rsidRPr="001A7053">
        <w:rPr>
          <w:rFonts w:hAnsi="標楷體" w:hint="eastAsia"/>
          <w:sz w:val="28"/>
          <w:szCs w:val="28"/>
        </w:rPr>
        <w:t>，得依規定支給</w:t>
      </w:r>
      <w:r w:rsidR="008C7BD0">
        <w:rPr>
          <w:rFonts w:hAnsi="標楷體" w:hint="eastAsia"/>
          <w:sz w:val="28"/>
          <w:szCs w:val="28"/>
        </w:rPr>
        <w:t>鐘點費及</w:t>
      </w:r>
      <w:r w:rsidR="006A7534" w:rsidRPr="001A7053">
        <w:rPr>
          <w:rFonts w:hAnsi="標楷體" w:hint="eastAsia"/>
          <w:sz w:val="28"/>
          <w:szCs w:val="28"/>
        </w:rPr>
        <w:t>交通費。</w:t>
      </w:r>
      <w:r w:rsidR="006A7534" w:rsidRPr="001A7053">
        <w:rPr>
          <w:rFonts w:hAnsi="標楷體"/>
          <w:sz w:val="28"/>
          <w:szCs w:val="28"/>
        </w:rPr>
        <w:t xml:space="preserve"> </w:t>
      </w:r>
    </w:p>
    <w:p w:rsidR="00EC4F65" w:rsidRPr="001A7053" w:rsidRDefault="00EC4F65" w:rsidP="006A7534">
      <w:pPr>
        <w:pStyle w:val="Default"/>
        <w:rPr>
          <w:rFonts w:hAnsi="標楷體"/>
          <w:sz w:val="28"/>
          <w:szCs w:val="28"/>
        </w:rPr>
      </w:pPr>
    </w:p>
    <w:p w:rsidR="006A7534" w:rsidRPr="00EC4F65" w:rsidRDefault="006A7534" w:rsidP="006A7534">
      <w:pPr>
        <w:pStyle w:val="Default"/>
        <w:rPr>
          <w:rFonts w:hAnsi="標楷體"/>
          <w:b/>
          <w:sz w:val="28"/>
          <w:szCs w:val="28"/>
        </w:rPr>
      </w:pPr>
      <w:r w:rsidRPr="00EC4F65">
        <w:rPr>
          <w:rFonts w:hAnsi="標楷體" w:hint="eastAsia"/>
          <w:b/>
          <w:sz w:val="28"/>
          <w:szCs w:val="28"/>
        </w:rPr>
        <w:t>第三章</w:t>
      </w:r>
      <w:r w:rsidRPr="00EC4F65">
        <w:rPr>
          <w:rFonts w:hAnsi="標楷體"/>
          <w:b/>
          <w:sz w:val="28"/>
          <w:szCs w:val="28"/>
        </w:rPr>
        <w:t xml:space="preserve"> </w:t>
      </w:r>
      <w:r w:rsidRPr="00EC4F65">
        <w:rPr>
          <w:rFonts w:hAnsi="標楷體" w:hint="eastAsia"/>
          <w:b/>
          <w:sz w:val="28"/>
          <w:szCs w:val="28"/>
        </w:rPr>
        <w:t>聘任</w:t>
      </w:r>
    </w:p>
    <w:p w:rsidR="006A7534" w:rsidRPr="001A7053" w:rsidRDefault="006A7534" w:rsidP="006A753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一</w:t>
      </w:r>
      <w:r w:rsidRPr="001A7053">
        <w:rPr>
          <w:rFonts w:hAnsi="標楷體" w:hint="eastAsia"/>
          <w:sz w:val="28"/>
          <w:szCs w:val="28"/>
        </w:rPr>
        <w:t>、專業人員新聘依下列方式辦理：</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（一）由本</w:t>
      </w:r>
      <w:r w:rsidR="00580032">
        <w:rPr>
          <w:rFonts w:hAnsi="標楷體" w:hint="eastAsia"/>
          <w:sz w:val="28"/>
          <w:szCs w:val="28"/>
        </w:rPr>
        <w:t>局</w:t>
      </w:r>
      <w:r w:rsidRPr="001A7053">
        <w:rPr>
          <w:rFonts w:hAnsi="標楷體" w:hint="eastAsia"/>
          <w:sz w:val="28"/>
          <w:szCs w:val="28"/>
        </w:rPr>
        <w:t>決定新聘人員之專業領域、資格、人數、作業時程等事項，並刊載於網站公告。</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w:t>
      </w:r>
      <w:r w:rsidR="00B850F4" w:rsidRPr="00B850F4">
        <w:rPr>
          <w:rFonts w:hAnsi="標楷體" w:hint="eastAsia"/>
          <w:sz w:val="28"/>
          <w:szCs w:val="28"/>
        </w:rPr>
        <w:t>新聘人員</w:t>
      </w:r>
      <w:r w:rsidR="00B850F4">
        <w:rPr>
          <w:rFonts w:hAnsi="標楷體" w:hint="eastAsia"/>
          <w:sz w:val="28"/>
          <w:szCs w:val="28"/>
        </w:rPr>
        <w:t>之</w:t>
      </w:r>
      <w:r w:rsidRPr="001A7053">
        <w:rPr>
          <w:rFonts w:hAnsi="標楷體" w:hint="eastAsia"/>
          <w:sz w:val="28"/>
          <w:szCs w:val="28"/>
        </w:rPr>
        <w:t>初審</w:t>
      </w:r>
      <w:r w:rsidR="00B850F4">
        <w:rPr>
          <w:rFonts w:hAnsi="標楷體" w:hint="eastAsia"/>
          <w:sz w:val="28"/>
          <w:szCs w:val="28"/>
        </w:rPr>
        <w:t>工作</w:t>
      </w:r>
      <w:r w:rsidRPr="001A7053">
        <w:rPr>
          <w:rFonts w:hAnsi="標楷體" w:hint="eastAsia"/>
          <w:sz w:val="28"/>
          <w:szCs w:val="28"/>
        </w:rPr>
        <w:t>，</w:t>
      </w:r>
      <w:r w:rsidR="00B850F4">
        <w:rPr>
          <w:rFonts w:hAnsi="標楷體" w:hint="eastAsia"/>
          <w:sz w:val="28"/>
          <w:szCs w:val="28"/>
        </w:rPr>
        <w:t>由</w:t>
      </w:r>
      <w:r w:rsidRPr="001A7053">
        <w:rPr>
          <w:rFonts w:hAnsi="標楷體" w:hint="eastAsia"/>
          <w:sz w:val="28"/>
          <w:szCs w:val="28"/>
        </w:rPr>
        <w:t>本</w:t>
      </w:r>
      <w:r w:rsidR="00B850F4">
        <w:rPr>
          <w:rFonts w:hAnsi="標楷體" w:hint="eastAsia"/>
          <w:sz w:val="28"/>
          <w:szCs w:val="28"/>
        </w:rPr>
        <w:t>局</w:t>
      </w:r>
      <w:r w:rsidR="002A28E6">
        <w:rPr>
          <w:rFonts w:hAnsi="標楷體" w:hint="eastAsia"/>
          <w:sz w:val="28"/>
          <w:szCs w:val="28"/>
        </w:rPr>
        <w:t>及</w:t>
      </w:r>
      <w:r w:rsidR="002B2CC1" w:rsidRPr="002B2CC1">
        <w:rPr>
          <w:rFonts w:hAnsi="標楷體" w:hint="eastAsia"/>
          <w:sz w:val="28"/>
          <w:szCs w:val="28"/>
        </w:rPr>
        <w:t>所屬督導機關</w:t>
      </w:r>
      <w:r w:rsidRPr="001A7053">
        <w:rPr>
          <w:rFonts w:hAnsi="標楷體" w:hint="eastAsia"/>
          <w:sz w:val="28"/>
          <w:szCs w:val="28"/>
        </w:rPr>
        <w:t>人事</w:t>
      </w:r>
      <w:r w:rsidR="002A28E6">
        <w:rPr>
          <w:rFonts w:hAnsi="標楷體" w:hint="eastAsia"/>
          <w:sz w:val="28"/>
          <w:szCs w:val="28"/>
        </w:rPr>
        <w:t>人員</w:t>
      </w:r>
      <w:r w:rsidR="00B850F4">
        <w:rPr>
          <w:rFonts w:hAnsi="標楷體" w:hint="eastAsia"/>
          <w:sz w:val="28"/>
          <w:szCs w:val="28"/>
        </w:rPr>
        <w:t>擔任</w:t>
      </w:r>
      <w:r w:rsidRPr="001A7053">
        <w:rPr>
          <w:rFonts w:hAnsi="標楷體" w:hint="eastAsia"/>
          <w:sz w:val="28"/>
          <w:szCs w:val="28"/>
        </w:rPr>
        <w:t>。</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（三）初審</w:t>
      </w:r>
      <w:r w:rsidR="00234431">
        <w:rPr>
          <w:rFonts w:hAnsi="標楷體" w:hint="eastAsia"/>
          <w:sz w:val="28"/>
          <w:szCs w:val="28"/>
        </w:rPr>
        <w:t>後應</w:t>
      </w:r>
      <w:r w:rsidRPr="001A7053">
        <w:rPr>
          <w:rFonts w:hAnsi="標楷體" w:hint="eastAsia"/>
          <w:sz w:val="28"/>
          <w:szCs w:val="28"/>
        </w:rPr>
        <w:t>將初審合格人員名單提請</w:t>
      </w:r>
      <w:r w:rsidR="0091674A" w:rsidRPr="0091674A">
        <w:rPr>
          <w:rFonts w:hAnsi="標楷體" w:hint="eastAsia"/>
          <w:sz w:val="28"/>
          <w:szCs w:val="28"/>
        </w:rPr>
        <w:t>聘審小組</w:t>
      </w:r>
      <w:r w:rsidRPr="001A7053">
        <w:rPr>
          <w:rFonts w:hAnsi="標楷體" w:hint="eastAsia"/>
          <w:sz w:val="28"/>
          <w:szCs w:val="28"/>
        </w:rPr>
        <w:t>複審。必要時，得要求該等人員提供原服務單位之服務績效，並得辦理面談。</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（四）經</w:t>
      </w:r>
      <w:r w:rsidR="00A13BC6" w:rsidRPr="00A13BC6">
        <w:rPr>
          <w:rFonts w:hAnsi="標楷體" w:hint="eastAsia"/>
          <w:sz w:val="28"/>
          <w:szCs w:val="28"/>
        </w:rPr>
        <w:t>聘審小組</w:t>
      </w:r>
      <w:r w:rsidRPr="001A7053">
        <w:rPr>
          <w:rFonts w:hAnsi="標楷體" w:hint="eastAsia"/>
          <w:sz w:val="28"/>
          <w:szCs w:val="28"/>
        </w:rPr>
        <w:t>複審通過合格人員之專門著作，送館外學者專家進行外審。</w:t>
      </w:r>
      <w:r w:rsidR="00A13BC6">
        <w:rPr>
          <w:rFonts w:hAnsi="標楷體" w:hint="eastAsia"/>
          <w:sz w:val="28"/>
          <w:szCs w:val="28"/>
        </w:rPr>
        <w:t>但應徵者人數於三人以下（含）者，</w:t>
      </w:r>
      <w:r w:rsidR="00DA618D">
        <w:rPr>
          <w:rFonts w:hAnsi="標楷體" w:hint="eastAsia"/>
          <w:sz w:val="28"/>
          <w:szCs w:val="28"/>
        </w:rPr>
        <w:t>得</w:t>
      </w:r>
      <w:r w:rsidR="001C1BB7">
        <w:rPr>
          <w:rFonts w:hAnsi="標楷體" w:hint="eastAsia"/>
          <w:sz w:val="28"/>
          <w:szCs w:val="28"/>
        </w:rPr>
        <w:t>逕由</w:t>
      </w:r>
      <w:r w:rsidR="001C1BB7" w:rsidRPr="001C1BB7">
        <w:rPr>
          <w:rFonts w:hAnsi="標楷體" w:hint="eastAsia"/>
          <w:sz w:val="28"/>
          <w:szCs w:val="28"/>
        </w:rPr>
        <w:t>聘審小組</w:t>
      </w:r>
      <w:r w:rsidR="001C1BB7">
        <w:rPr>
          <w:rFonts w:hAnsi="標楷體" w:hint="eastAsia"/>
          <w:sz w:val="28"/>
          <w:szCs w:val="28"/>
        </w:rPr>
        <w:t>一併辦理</w:t>
      </w:r>
      <w:r w:rsidR="00634E30">
        <w:rPr>
          <w:rFonts w:hAnsi="標楷體" w:hint="eastAsia"/>
          <w:sz w:val="28"/>
          <w:szCs w:val="28"/>
        </w:rPr>
        <w:t>審查</w:t>
      </w:r>
      <w:r w:rsidR="001C1BB7">
        <w:rPr>
          <w:rFonts w:hAnsi="標楷體" w:hint="eastAsia"/>
          <w:sz w:val="28"/>
          <w:szCs w:val="28"/>
        </w:rPr>
        <w:t>，免經外審程序。</w:t>
      </w:r>
    </w:p>
    <w:p w:rsidR="002B2CC1" w:rsidRDefault="006A7534" w:rsidP="002B2CC1">
      <w:pPr>
        <w:pStyle w:val="Default"/>
        <w:rPr>
          <w:rFonts w:hAnsi="標楷體"/>
          <w:sz w:val="28"/>
          <w:szCs w:val="28"/>
        </w:rPr>
      </w:pPr>
      <w:r w:rsidRPr="001A7053">
        <w:rPr>
          <w:rFonts w:hAnsi="標楷體" w:hint="eastAsia"/>
          <w:sz w:val="28"/>
          <w:szCs w:val="28"/>
        </w:rPr>
        <w:t>（五）</w:t>
      </w:r>
      <w:r w:rsidR="000F7627" w:rsidRPr="000F7627">
        <w:rPr>
          <w:rFonts w:hAnsi="標楷體" w:hint="eastAsia"/>
          <w:sz w:val="28"/>
          <w:szCs w:val="28"/>
        </w:rPr>
        <w:t>聘審小組</w:t>
      </w:r>
      <w:r w:rsidRPr="001A7053">
        <w:rPr>
          <w:rFonts w:hAnsi="標楷體" w:hint="eastAsia"/>
          <w:sz w:val="28"/>
          <w:szCs w:val="28"/>
        </w:rPr>
        <w:t>就外審結果及</w:t>
      </w:r>
      <w:r w:rsidR="000F7627">
        <w:rPr>
          <w:rFonts w:hAnsi="標楷體" w:hint="eastAsia"/>
          <w:sz w:val="28"/>
          <w:szCs w:val="28"/>
        </w:rPr>
        <w:t>局（</w:t>
      </w:r>
      <w:r w:rsidRPr="001A7053">
        <w:rPr>
          <w:rFonts w:hAnsi="標楷體" w:hint="eastAsia"/>
          <w:sz w:val="28"/>
          <w:szCs w:val="28"/>
        </w:rPr>
        <w:t>館</w:t>
      </w:r>
      <w:r w:rsidR="000F7627">
        <w:rPr>
          <w:rFonts w:hAnsi="標楷體" w:hint="eastAsia"/>
          <w:sz w:val="28"/>
          <w:szCs w:val="28"/>
        </w:rPr>
        <w:t>）</w:t>
      </w:r>
      <w:r w:rsidRPr="001A7053">
        <w:rPr>
          <w:rFonts w:hAnsi="標楷體" w:hint="eastAsia"/>
          <w:sz w:val="28"/>
          <w:szCs w:val="28"/>
        </w:rPr>
        <w:t>務需要進行綜合審議，且經排列順序</w:t>
      </w:r>
      <w:r w:rsidR="00917821" w:rsidRPr="001A7053">
        <w:rPr>
          <w:rFonts w:hAnsi="標楷體" w:hint="eastAsia"/>
          <w:sz w:val="28"/>
          <w:szCs w:val="28"/>
        </w:rPr>
        <w:t>後</w:t>
      </w:r>
      <w:r w:rsidR="00917821">
        <w:rPr>
          <w:rFonts w:hAnsi="標楷體" w:hint="eastAsia"/>
          <w:sz w:val="28"/>
          <w:szCs w:val="28"/>
        </w:rPr>
        <w:t>，</w:t>
      </w:r>
      <w:r w:rsidR="00917821">
        <w:rPr>
          <w:rFonts w:hAnsi="標楷體" w:hint="eastAsia"/>
          <w:sz w:val="28"/>
          <w:szCs w:val="28"/>
        </w:rPr>
        <w:lastRenderedPageBreak/>
        <w:t>由本局簽請市</w:t>
      </w:r>
      <w:r w:rsidRPr="001A7053">
        <w:rPr>
          <w:rFonts w:hAnsi="標楷體" w:hint="eastAsia"/>
          <w:sz w:val="28"/>
          <w:szCs w:val="28"/>
        </w:rPr>
        <w:t>長圈定人選</w:t>
      </w:r>
      <w:r w:rsidR="005201CC">
        <w:rPr>
          <w:rFonts w:hAnsi="標楷體" w:hint="eastAsia"/>
          <w:sz w:val="28"/>
          <w:szCs w:val="28"/>
        </w:rPr>
        <w:t>，再行</w:t>
      </w:r>
      <w:r w:rsidRPr="001A7053">
        <w:rPr>
          <w:rFonts w:hAnsi="標楷體" w:hint="eastAsia"/>
          <w:sz w:val="28"/>
          <w:szCs w:val="28"/>
        </w:rPr>
        <w:t>陳報主管機關聘任。</w:t>
      </w:r>
      <w:r w:rsidRPr="001A7053">
        <w:rPr>
          <w:rFonts w:hAnsi="標楷體"/>
          <w:sz w:val="28"/>
          <w:szCs w:val="28"/>
        </w:rPr>
        <w:t xml:space="preserve"> </w:t>
      </w:r>
    </w:p>
    <w:p w:rsidR="006A7534" w:rsidRPr="001A7053" w:rsidRDefault="006A7534" w:rsidP="002B2CC1">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二</w:t>
      </w:r>
      <w:r w:rsidRPr="001A7053">
        <w:rPr>
          <w:rFonts w:hAnsi="標楷體" w:hint="eastAsia"/>
          <w:sz w:val="28"/>
          <w:szCs w:val="28"/>
        </w:rPr>
        <w:t>、有下列情事之一者，不得聘任：</w:t>
      </w:r>
      <w:r w:rsidRPr="001A7053">
        <w:rPr>
          <w:rFonts w:hAnsi="標楷體"/>
          <w:sz w:val="28"/>
          <w:szCs w:val="28"/>
        </w:rPr>
        <w:t xml:space="preserve"> </w:t>
      </w:r>
    </w:p>
    <w:p w:rsidR="006A7534" w:rsidRDefault="006A7534" w:rsidP="00D3290D">
      <w:pPr>
        <w:pStyle w:val="Default"/>
        <w:numPr>
          <w:ilvl w:val="0"/>
          <w:numId w:val="1"/>
        </w:numPr>
        <w:rPr>
          <w:rFonts w:hAnsi="標楷體"/>
          <w:sz w:val="28"/>
          <w:szCs w:val="28"/>
        </w:rPr>
      </w:pPr>
      <w:r w:rsidRPr="001A7053">
        <w:rPr>
          <w:rFonts w:hAnsi="標楷體" w:hint="eastAsia"/>
          <w:sz w:val="28"/>
          <w:szCs w:val="28"/>
        </w:rPr>
        <w:t>未具或喪失中華民國國籍者。</w:t>
      </w:r>
    </w:p>
    <w:p w:rsidR="00D3290D" w:rsidRPr="001A7053" w:rsidRDefault="00D3290D" w:rsidP="00D3290D">
      <w:pPr>
        <w:pStyle w:val="Default"/>
        <w:numPr>
          <w:ilvl w:val="0"/>
          <w:numId w:val="1"/>
        </w:numPr>
        <w:rPr>
          <w:rFonts w:hAnsi="標楷體"/>
          <w:sz w:val="28"/>
          <w:szCs w:val="28"/>
        </w:rPr>
      </w:pPr>
      <w:r w:rsidRPr="00D3290D">
        <w:rPr>
          <w:rFonts w:hAnsi="標楷體" w:hint="eastAsia"/>
          <w:sz w:val="28"/>
          <w:szCs w:val="28"/>
        </w:rPr>
        <w:t>具中華民國國籍兼具外國國籍。但其他法律另有規定者，不在此限。</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D3290D">
        <w:rPr>
          <w:rFonts w:hAnsi="標楷體" w:hint="eastAsia"/>
          <w:sz w:val="28"/>
          <w:szCs w:val="28"/>
        </w:rPr>
        <w:t>三</w:t>
      </w:r>
      <w:r w:rsidRPr="001A7053">
        <w:rPr>
          <w:rFonts w:hAnsi="標楷體" w:hint="eastAsia"/>
          <w:sz w:val="28"/>
          <w:szCs w:val="28"/>
        </w:rPr>
        <w:t>）動員戡亂時期終止後，曾犯內亂罪、外患罪，經判刑確定或通緝有案尚未結案者。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831387">
        <w:rPr>
          <w:rFonts w:hAnsi="標楷體" w:hint="eastAsia"/>
          <w:sz w:val="28"/>
          <w:szCs w:val="28"/>
        </w:rPr>
        <w:t>四</w:t>
      </w:r>
      <w:r w:rsidRPr="001A7053">
        <w:rPr>
          <w:rFonts w:hAnsi="標楷體" w:hint="eastAsia"/>
          <w:sz w:val="28"/>
          <w:szCs w:val="28"/>
        </w:rPr>
        <w:t>）曾服公職有貪污行為，經判刑確定或通緝有案尚未結案者。</w:t>
      </w:r>
      <w:r w:rsidRPr="001A7053">
        <w:rPr>
          <w:rFonts w:hAnsi="標楷體"/>
          <w:sz w:val="28"/>
          <w:szCs w:val="28"/>
        </w:rPr>
        <w:t xml:space="preserve"> </w:t>
      </w:r>
    </w:p>
    <w:p w:rsidR="006A7534" w:rsidRDefault="006A7534" w:rsidP="006A7534">
      <w:pPr>
        <w:pStyle w:val="Default"/>
        <w:rPr>
          <w:rFonts w:hAnsi="標楷體"/>
          <w:sz w:val="28"/>
          <w:szCs w:val="28"/>
        </w:rPr>
      </w:pPr>
      <w:r w:rsidRPr="001A7053">
        <w:rPr>
          <w:rFonts w:hAnsi="標楷體" w:hint="eastAsia"/>
          <w:sz w:val="28"/>
          <w:szCs w:val="28"/>
        </w:rPr>
        <w:t>（</w:t>
      </w:r>
      <w:r w:rsidR="00205FE9">
        <w:rPr>
          <w:rFonts w:hAnsi="標楷體" w:hint="eastAsia"/>
          <w:sz w:val="28"/>
          <w:szCs w:val="28"/>
        </w:rPr>
        <w:t>五</w:t>
      </w:r>
      <w:r w:rsidRPr="001A7053">
        <w:rPr>
          <w:rFonts w:hAnsi="標楷體" w:hint="eastAsia"/>
          <w:sz w:val="28"/>
          <w:szCs w:val="28"/>
        </w:rPr>
        <w:t>）犯前二款以外之罪，判處有期徒刑以上之刑確定，尚未執行或執行完畢者，但受緩刑宣告者，不在此限。</w:t>
      </w:r>
      <w:r w:rsidRPr="001A7053">
        <w:rPr>
          <w:rFonts w:hAnsi="標楷體"/>
          <w:sz w:val="28"/>
          <w:szCs w:val="28"/>
        </w:rPr>
        <w:t xml:space="preserve"> </w:t>
      </w:r>
    </w:p>
    <w:p w:rsidR="00205FE9" w:rsidRPr="001A7053" w:rsidRDefault="00205FE9" w:rsidP="006A7534">
      <w:pPr>
        <w:pStyle w:val="Default"/>
        <w:rPr>
          <w:rFonts w:hAnsi="標楷體"/>
          <w:sz w:val="28"/>
          <w:szCs w:val="28"/>
        </w:rPr>
      </w:pPr>
      <w:r>
        <w:rPr>
          <w:rFonts w:hAnsi="標楷體" w:hint="eastAsia"/>
          <w:sz w:val="28"/>
          <w:szCs w:val="28"/>
        </w:rPr>
        <w:t>（六）</w:t>
      </w:r>
      <w:r w:rsidRPr="00205FE9">
        <w:rPr>
          <w:rFonts w:hAnsi="標楷體" w:hint="eastAsia"/>
          <w:sz w:val="28"/>
          <w:szCs w:val="28"/>
        </w:rPr>
        <w:t>曾</w:t>
      </w:r>
      <w:r w:rsidR="005305E2" w:rsidRPr="005305E2">
        <w:rPr>
          <w:rFonts w:hAnsi="標楷體" w:hint="eastAsia"/>
          <w:sz w:val="28"/>
          <w:szCs w:val="28"/>
        </w:rPr>
        <w:t>服公職</w:t>
      </w:r>
      <w:r w:rsidR="00774CD1">
        <w:rPr>
          <w:rFonts w:hAnsi="標楷體" w:hint="eastAsia"/>
          <w:sz w:val="28"/>
          <w:szCs w:val="28"/>
        </w:rPr>
        <w:t>受</w:t>
      </w:r>
      <w:r w:rsidRPr="00205FE9">
        <w:rPr>
          <w:rFonts w:hAnsi="標楷體" w:hint="eastAsia"/>
          <w:sz w:val="28"/>
          <w:szCs w:val="28"/>
        </w:rPr>
        <w:t>免除職務</w:t>
      </w:r>
      <w:r w:rsidR="005305E2">
        <w:rPr>
          <w:rFonts w:hAnsi="標楷體" w:hint="eastAsia"/>
          <w:sz w:val="28"/>
          <w:szCs w:val="28"/>
        </w:rPr>
        <w:t>之</w:t>
      </w:r>
      <w:r w:rsidRPr="00205FE9">
        <w:rPr>
          <w:rFonts w:hAnsi="標楷體" w:hint="eastAsia"/>
          <w:sz w:val="28"/>
          <w:szCs w:val="28"/>
        </w:rPr>
        <w:t>懲戒處分。</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692E45">
        <w:rPr>
          <w:rFonts w:hAnsi="標楷體" w:hint="eastAsia"/>
          <w:sz w:val="28"/>
          <w:szCs w:val="28"/>
        </w:rPr>
        <w:t>七</w:t>
      </w:r>
      <w:r w:rsidRPr="001A7053">
        <w:rPr>
          <w:rFonts w:hAnsi="標楷體" w:hint="eastAsia"/>
          <w:sz w:val="28"/>
          <w:szCs w:val="28"/>
        </w:rPr>
        <w:t>）依法停止任用者。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692E45">
        <w:rPr>
          <w:rFonts w:hAnsi="標楷體" w:hint="eastAsia"/>
          <w:sz w:val="28"/>
          <w:szCs w:val="28"/>
        </w:rPr>
        <w:t>八</w:t>
      </w:r>
      <w:r w:rsidRPr="001A7053">
        <w:rPr>
          <w:rFonts w:hAnsi="標楷體" w:hint="eastAsia"/>
          <w:sz w:val="28"/>
          <w:szCs w:val="28"/>
        </w:rPr>
        <w:t>）褫奪公權尚未復權者。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692E45">
        <w:rPr>
          <w:rFonts w:hAnsi="標楷體" w:hint="eastAsia"/>
          <w:sz w:val="28"/>
          <w:szCs w:val="28"/>
        </w:rPr>
        <w:t>九</w:t>
      </w:r>
      <w:r w:rsidRPr="001A7053">
        <w:rPr>
          <w:rFonts w:hAnsi="標楷體" w:hint="eastAsia"/>
          <w:sz w:val="28"/>
          <w:szCs w:val="28"/>
        </w:rPr>
        <w:t>）受禁治產宣告，尚未撤銷者。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140844">
        <w:rPr>
          <w:rFonts w:hAnsi="標楷體" w:hint="eastAsia"/>
          <w:sz w:val="28"/>
          <w:szCs w:val="28"/>
        </w:rPr>
        <w:t>十</w:t>
      </w:r>
      <w:r w:rsidRPr="001A7053">
        <w:rPr>
          <w:rFonts w:hAnsi="標楷體" w:hint="eastAsia"/>
          <w:sz w:val="28"/>
          <w:szCs w:val="28"/>
        </w:rPr>
        <w:t>）經合格醫師證明有精神疾病者。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三</w:t>
      </w:r>
      <w:r w:rsidRPr="001A7053">
        <w:rPr>
          <w:rFonts w:hAnsi="標楷體" w:hint="eastAsia"/>
          <w:sz w:val="28"/>
          <w:szCs w:val="28"/>
        </w:rPr>
        <w:t>、專業人員</w:t>
      </w:r>
      <w:r w:rsidR="00D51E03" w:rsidRPr="00D51E03">
        <w:rPr>
          <w:rFonts w:hAnsi="標楷體" w:hint="eastAsia"/>
          <w:sz w:val="28"/>
          <w:szCs w:val="28"/>
        </w:rPr>
        <w:t>於</w:t>
      </w:r>
      <w:r w:rsidR="00D51E03">
        <w:rPr>
          <w:rFonts w:hAnsi="標楷體" w:hint="eastAsia"/>
          <w:sz w:val="28"/>
          <w:szCs w:val="28"/>
        </w:rPr>
        <w:t>聘</w:t>
      </w:r>
      <w:r w:rsidR="00D51E03" w:rsidRPr="00D51E03">
        <w:rPr>
          <w:rFonts w:hAnsi="標楷體" w:hint="eastAsia"/>
          <w:sz w:val="28"/>
          <w:szCs w:val="28"/>
        </w:rPr>
        <w:t>用後，有前</w:t>
      </w:r>
      <w:r w:rsidR="00D51E03">
        <w:rPr>
          <w:rFonts w:hAnsi="標楷體" w:hint="eastAsia"/>
          <w:sz w:val="28"/>
          <w:szCs w:val="28"/>
        </w:rPr>
        <w:t>條各</w:t>
      </w:r>
      <w:r w:rsidR="00D51E03" w:rsidRPr="00D51E03">
        <w:rPr>
          <w:rFonts w:hAnsi="標楷體" w:hint="eastAsia"/>
          <w:sz w:val="28"/>
          <w:szCs w:val="28"/>
        </w:rPr>
        <w:t>款情事之一者，應予</w:t>
      </w:r>
      <w:r w:rsidR="00D51E03">
        <w:rPr>
          <w:rFonts w:hAnsi="標楷體" w:hint="eastAsia"/>
          <w:sz w:val="28"/>
          <w:szCs w:val="28"/>
        </w:rPr>
        <w:t>解聘</w:t>
      </w:r>
      <w:r w:rsidR="00D51E03" w:rsidRPr="00D51E03">
        <w:rPr>
          <w:rFonts w:hAnsi="標楷體" w:hint="eastAsia"/>
          <w:sz w:val="28"/>
          <w:szCs w:val="28"/>
        </w:rPr>
        <w:t>。專業人員</w:t>
      </w:r>
      <w:r w:rsidR="00D51E03">
        <w:rPr>
          <w:rFonts w:hAnsi="標楷體" w:hint="eastAsia"/>
          <w:sz w:val="28"/>
          <w:szCs w:val="28"/>
        </w:rPr>
        <w:t>應遵守一般公務員法及教育人員法之規範</w:t>
      </w:r>
      <w:r w:rsidRPr="001A7053">
        <w:rPr>
          <w:rFonts w:hAnsi="標楷體" w:hint="eastAsia"/>
          <w:sz w:val="28"/>
          <w:szCs w:val="28"/>
        </w:rPr>
        <w:t>。</w:t>
      </w:r>
      <w:r w:rsidRPr="001A7053">
        <w:rPr>
          <w:rFonts w:hAnsi="標楷體"/>
          <w:sz w:val="28"/>
          <w:szCs w:val="28"/>
        </w:rPr>
        <w:t xml:space="preserve"> </w:t>
      </w:r>
    </w:p>
    <w:p w:rsidR="006A7534" w:rsidRDefault="006A7534" w:rsidP="006A753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四</w:t>
      </w:r>
      <w:r w:rsidRPr="001A7053">
        <w:rPr>
          <w:rFonts w:hAnsi="標楷體" w:hint="eastAsia"/>
          <w:sz w:val="28"/>
          <w:szCs w:val="28"/>
        </w:rPr>
        <w:t>、</w:t>
      </w:r>
      <w:r w:rsidR="008A32B5" w:rsidRPr="008A32B5">
        <w:rPr>
          <w:rFonts w:hAnsi="標楷體" w:hint="eastAsia"/>
          <w:sz w:val="28"/>
          <w:szCs w:val="28"/>
        </w:rPr>
        <w:t>專業人員之聘任資格，依教育人員任用條例相關規定辦理，其職務等級依社會教育機構專業人員與各級學校教師職務等級比照表辦理。</w:t>
      </w:r>
    </w:p>
    <w:p w:rsidR="00774CD1" w:rsidRPr="001A7053" w:rsidRDefault="00774CD1" w:rsidP="006A7534">
      <w:pPr>
        <w:pStyle w:val="Default"/>
        <w:rPr>
          <w:rFonts w:hAnsi="標楷體"/>
          <w:sz w:val="28"/>
          <w:szCs w:val="28"/>
        </w:rPr>
      </w:pPr>
    </w:p>
    <w:p w:rsidR="006A7534" w:rsidRPr="00774CD1" w:rsidRDefault="006A7534" w:rsidP="006A7534">
      <w:pPr>
        <w:pStyle w:val="Default"/>
        <w:rPr>
          <w:rFonts w:hAnsi="標楷體"/>
          <w:b/>
          <w:sz w:val="28"/>
          <w:szCs w:val="28"/>
        </w:rPr>
      </w:pPr>
      <w:r w:rsidRPr="00774CD1">
        <w:rPr>
          <w:rFonts w:hAnsi="標楷體" w:hint="eastAsia"/>
          <w:b/>
          <w:sz w:val="28"/>
          <w:szCs w:val="28"/>
        </w:rPr>
        <w:t>第四章</w:t>
      </w:r>
      <w:r w:rsidRPr="00774CD1">
        <w:rPr>
          <w:rFonts w:hAnsi="標楷體"/>
          <w:b/>
          <w:sz w:val="28"/>
          <w:szCs w:val="28"/>
        </w:rPr>
        <w:t xml:space="preserve"> </w:t>
      </w:r>
      <w:r w:rsidRPr="00774CD1">
        <w:rPr>
          <w:rFonts w:hAnsi="標楷體" w:hint="eastAsia"/>
          <w:b/>
          <w:sz w:val="28"/>
          <w:szCs w:val="28"/>
        </w:rPr>
        <w:t>改聘換敘、解聘及停聘</w:t>
      </w:r>
    </w:p>
    <w:p w:rsidR="006A7534" w:rsidRPr="001A7053" w:rsidRDefault="006A7534" w:rsidP="006A7534">
      <w:pPr>
        <w:pStyle w:val="Default"/>
        <w:rPr>
          <w:rFonts w:hAnsi="標楷體"/>
          <w:sz w:val="28"/>
          <w:szCs w:val="28"/>
        </w:rPr>
      </w:pPr>
      <w:r w:rsidRPr="001A7053">
        <w:rPr>
          <w:rFonts w:hAnsi="標楷體" w:hint="eastAsia"/>
          <w:sz w:val="28"/>
          <w:szCs w:val="28"/>
        </w:rPr>
        <w:lastRenderedPageBreak/>
        <w:t>十</w:t>
      </w:r>
      <w:r w:rsidR="006C1CFD">
        <w:rPr>
          <w:rFonts w:hAnsi="標楷體" w:hint="eastAsia"/>
          <w:sz w:val="28"/>
          <w:szCs w:val="28"/>
        </w:rPr>
        <w:t>五</w:t>
      </w:r>
      <w:r w:rsidRPr="001A7053">
        <w:rPr>
          <w:rFonts w:hAnsi="標楷體" w:hint="eastAsia"/>
          <w:sz w:val="28"/>
          <w:szCs w:val="28"/>
        </w:rPr>
        <w:t>、專業人員有下列情事之一者，予以改聘換敘：</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（一）依組織法規改聘換敘者。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（二）變更專業職務、職稱等事項者。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（三）</w:t>
      </w:r>
      <w:r w:rsidR="00940DA2">
        <w:rPr>
          <w:rFonts w:hAnsi="標楷體" w:hint="eastAsia"/>
          <w:sz w:val="28"/>
          <w:szCs w:val="28"/>
        </w:rPr>
        <w:t>其他依教育人員相關規定，得以辦理</w:t>
      </w:r>
      <w:r w:rsidR="00940DA2" w:rsidRPr="001A7053">
        <w:rPr>
          <w:rFonts w:hAnsi="標楷體" w:hint="eastAsia"/>
          <w:sz w:val="28"/>
          <w:szCs w:val="28"/>
        </w:rPr>
        <w:t>換敘</w:t>
      </w:r>
      <w:r w:rsidR="00940DA2">
        <w:rPr>
          <w:rFonts w:hAnsi="標楷體" w:hint="eastAsia"/>
          <w:sz w:val="28"/>
          <w:szCs w:val="28"/>
        </w:rPr>
        <w:t>者</w:t>
      </w:r>
      <w:r w:rsidRPr="001A7053">
        <w:rPr>
          <w:rFonts w:hAnsi="標楷體" w:hint="eastAsia"/>
          <w:sz w:val="28"/>
          <w:szCs w:val="28"/>
        </w:rPr>
        <w:t>。</w:t>
      </w:r>
      <w:r w:rsidRPr="001A7053">
        <w:rPr>
          <w:rFonts w:hAnsi="標楷體"/>
          <w:sz w:val="28"/>
          <w:szCs w:val="28"/>
        </w:rPr>
        <w:t xml:space="preserve"> </w:t>
      </w:r>
    </w:p>
    <w:p w:rsidR="007D1F74" w:rsidRPr="001A7053" w:rsidRDefault="006A7534" w:rsidP="007D1F7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六</w:t>
      </w:r>
      <w:r w:rsidRPr="001A7053">
        <w:rPr>
          <w:rFonts w:hAnsi="標楷體" w:hint="eastAsia"/>
          <w:sz w:val="28"/>
          <w:szCs w:val="28"/>
        </w:rPr>
        <w:t>、專業人員具有下列情事之一，經</w:t>
      </w:r>
      <w:r w:rsidR="00286E0F" w:rsidRPr="00286E0F">
        <w:rPr>
          <w:rFonts w:hAnsi="標楷體" w:hint="eastAsia"/>
          <w:sz w:val="28"/>
          <w:szCs w:val="28"/>
        </w:rPr>
        <w:t>聘審小組</w:t>
      </w:r>
      <w:r w:rsidRPr="001A7053">
        <w:rPr>
          <w:rFonts w:hAnsi="標楷體" w:hint="eastAsia"/>
          <w:sz w:val="28"/>
          <w:szCs w:val="28"/>
        </w:rPr>
        <w:t>審議通過，</w:t>
      </w:r>
      <w:r w:rsidR="00286E0F">
        <w:rPr>
          <w:rFonts w:hAnsi="標楷體" w:hint="eastAsia"/>
          <w:sz w:val="28"/>
          <w:szCs w:val="28"/>
        </w:rPr>
        <w:t>局</w:t>
      </w:r>
      <w:r w:rsidRPr="001A7053">
        <w:rPr>
          <w:rFonts w:hAnsi="標楷體" w:hint="eastAsia"/>
          <w:sz w:val="28"/>
          <w:szCs w:val="28"/>
        </w:rPr>
        <w:t>長核定，並經主管機關備查者，應予解聘：</w:t>
      </w:r>
      <w:r w:rsidRPr="001A7053">
        <w:rPr>
          <w:rFonts w:hAnsi="標楷體"/>
          <w:sz w:val="28"/>
          <w:szCs w:val="28"/>
        </w:rPr>
        <w:t xml:space="preserve"> </w:t>
      </w:r>
    </w:p>
    <w:p w:rsidR="007D1F74" w:rsidRPr="001A7053" w:rsidRDefault="007D1F74" w:rsidP="007D1F74">
      <w:pPr>
        <w:pStyle w:val="Default"/>
        <w:rPr>
          <w:rFonts w:hAnsi="標楷體"/>
          <w:sz w:val="28"/>
          <w:szCs w:val="28"/>
        </w:rPr>
      </w:pPr>
      <w:r w:rsidRPr="001A7053">
        <w:rPr>
          <w:rFonts w:hAnsi="標楷體" w:hint="eastAsia"/>
          <w:sz w:val="28"/>
          <w:szCs w:val="28"/>
        </w:rPr>
        <w:t>（一）現職工作不適任，有具體事證者。</w:t>
      </w:r>
      <w:r w:rsidRPr="001A7053">
        <w:rPr>
          <w:rFonts w:hAnsi="標楷體"/>
          <w:sz w:val="28"/>
          <w:szCs w:val="28"/>
        </w:rPr>
        <w:t xml:space="preserve"> </w:t>
      </w:r>
    </w:p>
    <w:p w:rsidR="007D1F74" w:rsidRPr="001A7053" w:rsidRDefault="007D1F74" w:rsidP="007D1F74">
      <w:pPr>
        <w:pStyle w:val="Default"/>
        <w:rPr>
          <w:rFonts w:hAnsi="標楷體"/>
          <w:sz w:val="28"/>
          <w:szCs w:val="28"/>
        </w:rPr>
      </w:pPr>
      <w:r w:rsidRPr="001A7053">
        <w:rPr>
          <w:rFonts w:hAnsi="標楷體" w:hint="eastAsia"/>
          <w:sz w:val="28"/>
          <w:szCs w:val="28"/>
        </w:rPr>
        <w:t>（二）經公立醫院證明身體衰弱不能勝任工作者。</w:t>
      </w:r>
      <w:r w:rsidRPr="001A7053">
        <w:rPr>
          <w:rFonts w:hAnsi="標楷體"/>
          <w:sz w:val="28"/>
          <w:szCs w:val="28"/>
        </w:rPr>
        <w:t xml:space="preserve"> </w:t>
      </w:r>
    </w:p>
    <w:p w:rsidR="007D1F74" w:rsidRPr="001A7053" w:rsidRDefault="007D1F74" w:rsidP="007D1F74">
      <w:pPr>
        <w:pStyle w:val="Default"/>
        <w:rPr>
          <w:rFonts w:hAnsi="標楷體"/>
          <w:sz w:val="28"/>
          <w:szCs w:val="28"/>
        </w:rPr>
      </w:pPr>
      <w:r w:rsidRPr="001A7053">
        <w:rPr>
          <w:rFonts w:hAnsi="標楷體" w:hint="eastAsia"/>
          <w:sz w:val="28"/>
          <w:szCs w:val="28"/>
        </w:rPr>
        <w:t>（三）</w:t>
      </w:r>
      <w:r w:rsidR="00E81FEA">
        <w:rPr>
          <w:rFonts w:hAnsi="標楷體" w:hint="eastAsia"/>
          <w:sz w:val="28"/>
          <w:szCs w:val="28"/>
        </w:rPr>
        <w:t>具</w:t>
      </w:r>
      <w:r w:rsidRPr="001A7053">
        <w:rPr>
          <w:rFonts w:hAnsi="標楷體" w:hint="eastAsia"/>
          <w:sz w:val="28"/>
          <w:szCs w:val="28"/>
        </w:rPr>
        <w:t>第十</w:t>
      </w:r>
      <w:r>
        <w:rPr>
          <w:rFonts w:hAnsi="標楷體" w:hint="eastAsia"/>
          <w:sz w:val="28"/>
          <w:szCs w:val="28"/>
        </w:rPr>
        <w:t>一</w:t>
      </w:r>
      <w:r w:rsidRPr="001A7053">
        <w:rPr>
          <w:rFonts w:hAnsi="標楷體" w:hint="eastAsia"/>
          <w:sz w:val="28"/>
          <w:szCs w:val="28"/>
        </w:rPr>
        <w:t>點所列各款情事</w:t>
      </w:r>
      <w:r w:rsidR="00AA64CB">
        <w:rPr>
          <w:rFonts w:hAnsi="標楷體" w:hint="eastAsia"/>
          <w:sz w:val="28"/>
          <w:szCs w:val="28"/>
        </w:rPr>
        <w:t>之一</w:t>
      </w:r>
      <w:r w:rsidRPr="001A7053">
        <w:rPr>
          <w:rFonts w:hAnsi="標楷體" w:hint="eastAsia"/>
          <w:sz w:val="28"/>
          <w:szCs w:val="28"/>
        </w:rPr>
        <w:t>者。</w:t>
      </w:r>
      <w:r w:rsidRPr="001A7053">
        <w:rPr>
          <w:rFonts w:hAnsi="標楷體"/>
          <w:sz w:val="28"/>
          <w:szCs w:val="28"/>
        </w:rPr>
        <w:t xml:space="preserve"> </w:t>
      </w:r>
    </w:p>
    <w:p w:rsidR="006A7534" w:rsidRPr="001A7053" w:rsidRDefault="007D1F74" w:rsidP="007D1F74">
      <w:pPr>
        <w:pStyle w:val="Default"/>
        <w:rPr>
          <w:rFonts w:hAnsi="標楷體"/>
          <w:sz w:val="28"/>
          <w:szCs w:val="28"/>
        </w:rPr>
      </w:pPr>
      <w:r w:rsidRPr="001A7053">
        <w:rPr>
          <w:rFonts w:hAnsi="標楷體" w:hint="eastAsia"/>
          <w:sz w:val="28"/>
          <w:szCs w:val="28"/>
        </w:rPr>
        <w:t>（四）年終成績考核考列丁等者。</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9B6A6D">
        <w:rPr>
          <w:rFonts w:hAnsi="標楷體" w:hint="eastAsia"/>
          <w:sz w:val="28"/>
          <w:szCs w:val="28"/>
        </w:rPr>
        <w:t>五</w:t>
      </w:r>
      <w:r w:rsidRPr="001A7053">
        <w:rPr>
          <w:rFonts w:hAnsi="標楷體" w:hint="eastAsia"/>
          <w:sz w:val="28"/>
          <w:szCs w:val="28"/>
        </w:rPr>
        <w:t>）教育人任用條例第三十一條所列各款情事之一者。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9B6A6D">
        <w:rPr>
          <w:rFonts w:hAnsi="標楷體" w:hint="eastAsia"/>
          <w:sz w:val="28"/>
          <w:szCs w:val="28"/>
        </w:rPr>
        <w:t>六</w:t>
      </w:r>
      <w:r w:rsidRPr="001A7053">
        <w:rPr>
          <w:rFonts w:hAnsi="標楷體" w:hint="eastAsia"/>
          <w:sz w:val="28"/>
          <w:szCs w:val="28"/>
        </w:rPr>
        <w:t>）公務人員考績法所定應予一次記二大過各款情事之一者。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w:t>
      </w:r>
      <w:r w:rsidR="009B6A6D">
        <w:rPr>
          <w:rFonts w:hAnsi="標楷體" w:hint="eastAsia"/>
          <w:sz w:val="28"/>
          <w:szCs w:val="28"/>
        </w:rPr>
        <w:t>七</w:t>
      </w:r>
      <w:r w:rsidRPr="001A7053">
        <w:rPr>
          <w:rFonts w:hAnsi="標楷體" w:hint="eastAsia"/>
          <w:sz w:val="28"/>
          <w:szCs w:val="28"/>
        </w:rPr>
        <w:t>）違反</w:t>
      </w:r>
      <w:r w:rsidR="008F0EF3">
        <w:rPr>
          <w:rFonts w:hAnsi="標楷體" w:hint="eastAsia"/>
          <w:sz w:val="28"/>
          <w:szCs w:val="28"/>
        </w:rPr>
        <w:t>相關公務員及教育人員法令</w:t>
      </w:r>
      <w:r w:rsidRPr="001A7053">
        <w:rPr>
          <w:rFonts w:hAnsi="標楷體" w:hint="eastAsia"/>
          <w:sz w:val="28"/>
          <w:szCs w:val="28"/>
        </w:rPr>
        <w:t>，情節重大，有具體事證者。</w:t>
      </w:r>
      <w:r w:rsidRPr="001A7053">
        <w:rPr>
          <w:rFonts w:hAnsi="標楷體"/>
          <w:sz w:val="28"/>
          <w:szCs w:val="28"/>
        </w:rPr>
        <w:t xml:space="preserve"> </w:t>
      </w:r>
    </w:p>
    <w:p w:rsidR="006A7534" w:rsidRPr="001A7053" w:rsidRDefault="00356C6C" w:rsidP="006A7534">
      <w:pPr>
        <w:pStyle w:val="Default"/>
        <w:rPr>
          <w:rFonts w:hAnsi="標楷體"/>
          <w:sz w:val="28"/>
          <w:szCs w:val="28"/>
        </w:rPr>
      </w:pPr>
      <w:r w:rsidRPr="00356C6C">
        <w:rPr>
          <w:rFonts w:hAnsi="標楷體" w:hint="eastAsia"/>
          <w:sz w:val="28"/>
          <w:szCs w:val="28"/>
        </w:rPr>
        <w:t>聘審小組</w:t>
      </w:r>
      <w:r w:rsidR="006A7534" w:rsidRPr="001A7053">
        <w:rPr>
          <w:rFonts w:hAnsi="標楷體" w:hint="eastAsia"/>
          <w:sz w:val="28"/>
          <w:szCs w:val="28"/>
        </w:rPr>
        <w:t>對於前項擬予解聘人員，在作成處分前應給予當事人陳述及申辯之機會。</w:t>
      </w:r>
    </w:p>
    <w:p w:rsidR="006A7534" w:rsidRPr="001A7053" w:rsidRDefault="006A7534" w:rsidP="006A7534">
      <w:pPr>
        <w:pStyle w:val="Default"/>
        <w:rPr>
          <w:rFonts w:hAnsi="標楷體"/>
          <w:sz w:val="28"/>
          <w:szCs w:val="28"/>
        </w:rPr>
      </w:pPr>
      <w:r w:rsidRPr="001A7053">
        <w:rPr>
          <w:rFonts w:hAnsi="標楷體" w:hint="eastAsia"/>
          <w:sz w:val="28"/>
          <w:szCs w:val="28"/>
        </w:rPr>
        <w:t>作成解聘之決定後，應於十日內以書面附具理由通知當事人。</w:t>
      </w:r>
      <w:r w:rsidRPr="001A7053">
        <w:rPr>
          <w:rFonts w:hAnsi="標楷體"/>
          <w:sz w:val="28"/>
          <w:szCs w:val="28"/>
        </w:rPr>
        <w:t xml:space="preserve"> </w:t>
      </w:r>
    </w:p>
    <w:p w:rsidR="006A7534" w:rsidRDefault="00972062" w:rsidP="006A7534">
      <w:pPr>
        <w:pStyle w:val="Default"/>
        <w:rPr>
          <w:rFonts w:hAnsi="標楷體"/>
          <w:sz w:val="28"/>
          <w:szCs w:val="28"/>
        </w:rPr>
      </w:pPr>
      <w:r w:rsidRPr="00972062">
        <w:rPr>
          <w:rFonts w:hAnsi="標楷體" w:hint="eastAsia"/>
          <w:sz w:val="28"/>
          <w:szCs w:val="28"/>
        </w:rPr>
        <w:t>十</w:t>
      </w:r>
      <w:r w:rsidR="006C1CFD">
        <w:rPr>
          <w:rFonts w:hAnsi="標楷體" w:hint="eastAsia"/>
          <w:sz w:val="28"/>
          <w:szCs w:val="28"/>
        </w:rPr>
        <w:t>七</w:t>
      </w:r>
      <w:r w:rsidRPr="00972062">
        <w:rPr>
          <w:rFonts w:hAnsi="標楷體" w:hint="eastAsia"/>
          <w:sz w:val="28"/>
          <w:szCs w:val="28"/>
        </w:rPr>
        <w:t>、</w:t>
      </w:r>
      <w:r w:rsidR="006A7534" w:rsidRPr="001A7053">
        <w:rPr>
          <w:rFonts w:hAnsi="標楷體" w:hint="eastAsia"/>
          <w:sz w:val="28"/>
          <w:szCs w:val="28"/>
        </w:rPr>
        <w:t>應予解聘人員，自確定之日起執行，未確定前，應先予停聘。</w:t>
      </w:r>
    </w:p>
    <w:p w:rsidR="001C2E40" w:rsidRPr="001A7053" w:rsidRDefault="001C2E40" w:rsidP="006A753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八</w:t>
      </w:r>
      <w:r w:rsidRPr="001A7053">
        <w:rPr>
          <w:rFonts w:hAnsi="標楷體" w:hint="eastAsia"/>
          <w:sz w:val="28"/>
          <w:szCs w:val="28"/>
        </w:rPr>
        <w:t>、專業人員</w:t>
      </w:r>
      <w:r>
        <w:rPr>
          <w:rFonts w:hAnsi="標楷體" w:hint="eastAsia"/>
          <w:sz w:val="28"/>
          <w:szCs w:val="28"/>
        </w:rPr>
        <w:t>自請辭職解聘者，應提出書面申請</w:t>
      </w:r>
      <w:r w:rsidR="00DF6517">
        <w:rPr>
          <w:rFonts w:hAnsi="標楷體" w:hint="eastAsia"/>
          <w:sz w:val="28"/>
          <w:szCs w:val="28"/>
        </w:rPr>
        <w:t>，</w:t>
      </w:r>
      <w:r w:rsidR="00741260">
        <w:rPr>
          <w:rFonts w:hAnsi="標楷體" w:hint="eastAsia"/>
          <w:sz w:val="28"/>
          <w:szCs w:val="28"/>
        </w:rPr>
        <w:t>經</w:t>
      </w:r>
      <w:r w:rsidR="005515A4">
        <w:rPr>
          <w:rFonts w:hAnsi="標楷體" w:hint="eastAsia"/>
          <w:sz w:val="28"/>
          <w:szCs w:val="28"/>
        </w:rPr>
        <w:t>本局同意</w:t>
      </w:r>
      <w:r w:rsidR="00DF6517">
        <w:rPr>
          <w:rFonts w:hAnsi="標楷體" w:hint="eastAsia"/>
          <w:sz w:val="28"/>
          <w:szCs w:val="28"/>
        </w:rPr>
        <w:t>後</w:t>
      </w:r>
      <w:r w:rsidR="005515A4">
        <w:rPr>
          <w:rFonts w:hAnsi="標楷體" w:hint="eastAsia"/>
          <w:sz w:val="28"/>
          <w:szCs w:val="28"/>
        </w:rPr>
        <w:t>，</w:t>
      </w:r>
      <w:r w:rsidR="00DF6517">
        <w:rPr>
          <w:rFonts w:hAnsi="標楷體" w:hint="eastAsia"/>
          <w:sz w:val="28"/>
          <w:szCs w:val="28"/>
        </w:rPr>
        <w:t>始</w:t>
      </w:r>
      <w:r w:rsidR="005515A4">
        <w:rPr>
          <w:rFonts w:hAnsi="標楷體" w:hint="eastAsia"/>
          <w:sz w:val="28"/>
          <w:szCs w:val="28"/>
        </w:rPr>
        <w:t>得離</w:t>
      </w:r>
      <w:r w:rsidR="00DF6517">
        <w:rPr>
          <w:rFonts w:hAnsi="標楷體" w:hint="eastAsia"/>
          <w:sz w:val="28"/>
          <w:szCs w:val="28"/>
        </w:rPr>
        <w:t>職</w:t>
      </w:r>
      <w:r w:rsidR="005515A4">
        <w:rPr>
          <w:rFonts w:hAnsi="標楷體" w:hint="eastAsia"/>
          <w:sz w:val="28"/>
          <w:szCs w:val="28"/>
        </w:rPr>
        <w:t>。</w:t>
      </w:r>
    </w:p>
    <w:p w:rsidR="006A7534" w:rsidRPr="001A7053" w:rsidRDefault="006A7534" w:rsidP="006A7534">
      <w:pPr>
        <w:pStyle w:val="Default"/>
        <w:rPr>
          <w:rFonts w:hAnsi="標楷體"/>
          <w:sz w:val="28"/>
          <w:szCs w:val="28"/>
        </w:rPr>
      </w:pPr>
      <w:r w:rsidRPr="001A7053">
        <w:rPr>
          <w:rFonts w:hAnsi="標楷體" w:hint="eastAsia"/>
          <w:sz w:val="28"/>
          <w:szCs w:val="28"/>
        </w:rPr>
        <w:t>十</w:t>
      </w:r>
      <w:r w:rsidR="006C1CFD">
        <w:rPr>
          <w:rFonts w:hAnsi="標楷體" w:hint="eastAsia"/>
          <w:sz w:val="28"/>
          <w:szCs w:val="28"/>
        </w:rPr>
        <w:t>九</w:t>
      </w:r>
      <w:r w:rsidRPr="001A7053">
        <w:rPr>
          <w:rFonts w:hAnsi="標楷體" w:hint="eastAsia"/>
          <w:sz w:val="28"/>
          <w:szCs w:val="28"/>
        </w:rPr>
        <w:t>、專業人員有下列情事之一，予以停聘：</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（一）受拘役或罰金之判決而易服勞役在執行期間、依刑事訴訟程序被通緝或</w:t>
      </w:r>
      <w:r w:rsidRPr="001A7053">
        <w:rPr>
          <w:rFonts w:hAnsi="標楷體" w:hint="eastAsia"/>
          <w:sz w:val="28"/>
          <w:szCs w:val="28"/>
        </w:rPr>
        <w:lastRenderedPageBreak/>
        <w:t>羈押者，應予停聘。</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（二）涉嫌刑事案件情節重大，於刑事訴訟程序終結前或有重大事由，於查證屬實前，經</w:t>
      </w:r>
      <w:r w:rsidR="001669C7" w:rsidRPr="001669C7">
        <w:rPr>
          <w:rFonts w:hAnsi="標楷體" w:hint="eastAsia"/>
          <w:sz w:val="28"/>
          <w:szCs w:val="28"/>
        </w:rPr>
        <w:t>聘審小組</w:t>
      </w:r>
      <w:r w:rsidRPr="001A7053">
        <w:rPr>
          <w:rFonts w:hAnsi="標楷體" w:hint="eastAsia"/>
          <w:sz w:val="28"/>
          <w:szCs w:val="28"/>
        </w:rPr>
        <w:t>審議通過，得先行停聘。</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停聘人員應予保留職缺</w:t>
      </w:r>
      <w:r w:rsidR="00005EE8">
        <w:rPr>
          <w:rFonts w:hAnsi="標楷體" w:hint="eastAsia"/>
          <w:sz w:val="28"/>
          <w:szCs w:val="28"/>
        </w:rPr>
        <w:t>，</w:t>
      </w:r>
      <w:r w:rsidRPr="001A7053">
        <w:rPr>
          <w:rFonts w:hAnsi="標楷體" w:hint="eastAsia"/>
          <w:sz w:val="28"/>
          <w:szCs w:val="28"/>
        </w:rPr>
        <w:t>於停聘原因消滅後，無第十七</w:t>
      </w:r>
      <w:r w:rsidR="00B1122E">
        <w:rPr>
          <w:rFonts w:hAnsi="標楷體" w:hint="eastAsia"/>
          <w:sz w:val="28"/>
          <w:szCs w:val="28"/>
        </w:rPr>
        <w:t>點</w:t>
      </w:r>
      <w:r w:rsidRPr="001A7053">
        <w:rPr>
          <w:rFonts w:hAnsi="標楷體" w:hint="eastAsia"/>
          <w:sz w:val="28"/>
          <w:szCs w:val="28"/>
        </w:rPr>
        <w:t>規定情事，並經</w:t>
      </w:r>
      <w:r w:rsidR="00B1122E" w:rsidRPr="00B1122E">
        <w:rPr>
          <w:rFonts w:hAnsi="標楷體" w:hint="eastAsia"/>
          <w:sz w:val="28"/>
          <w:szCs w:val="28"/>
        </w:rPr>
        <w:t>聘審小組</w:t>
      </w:r>
      <w:r w:rsidRPr="001A7053">
        <w:rPr>
          <w:rFonts w:hAnsi="標楷體" w:hint="eastAsia"/>
          <w:sz w:val="28"/>
          <w:szCs w:val="28"/>
        </w:rPr>
        <w:t>審議通過者，應予復聘。</w:t>
      </w:r>
      <w:r w:rsidRPr="001A7053">
        <w:rPr>
          <w:rFonts w:hAnsi="標楷體"/>
          <w:sz w:val="28"/>
          <w:szCs w:val="28"/>
        </w:rPr>
        <w:t xml:space="preserve"> </w:t>
      </w:r>
    </w:p>
    <w:p w:rsidR="006A7534" w:rsidRDefault="006A7534" w:rsidP="006A7534">
      <w:pPr>
        <w:pStyle w:val="Default"/>
        <w:rPr>
          <w:rFonts w:hAnsi="標楷體"/>
          <w:sz w:val="28"/>
          <w:szCs w:val="28"/>
        </w:rPr>
      </w:pPr>
      <w:r w:rsidRPr="001A7053">
        <w:rPr>
          <w:rFonts w:hAnsi="標楷體" w:hint="eastAsia"/>
          <w:sz w:val="28"/>
          <w:szCs w:val="28"/>
        </w:rPr>
        <w:t>依本點第一項第二款規定停聘人員，</w:t>
      </w:r>
      <w:r w:rsidR="006668A6">
        <w:rPr>
          <w:rFonts w:hAnsi="標楷體" w:hint="eastAsia"/>
          <w:sz w:val="28"/>
          <w:szCs w:val="28"/>
        </w:rPr>
        <w:t>於停</w:t>
      </w:r>
      <w:r w:rsidRPr="001A7053">
        <w:rPr>
          <w:rFonts w:hAnsi="標楷體" w:hint="eastAsia"/>
          <w:sz w:val="28"/>
          <w:szCs w:val="28"/>
        </w:rPr>
        <w:t>聘期間發給半數之本薪或年功薪；停聘原因消滅後復聘者，補發其本薪或年功薪。</w:t>
      </w:r>
    </w:p>
    <w:p w:rsidR="00FE15E8" w:rsidRPr="001A7053" w:rsidRDefault="00FE15E8" w:rsidP="006A7534">
      <w:pPr>
        <w:pStyle w:val="Default"/>
        <w:rPr>
          <w:rFonts w:hAnsi="標楷體"/>
          <w:sz w:val="28"/>
          <w:szCs w:val="28"/>
        </w:rPr>
      </w:pPr>
    </w:p>
    <w:p w:rsidR="006A7534" w:rsidRPr="00FE15E8" w:rsidRDefault="006A7534" w:rsidP="006A7534">
      <w:pPr>
        <w:pStyle w:val="Default"/>
        <w:rPr>
          <w:rFonts w:hAnsi="標楷體"/>
          <w:b/>
          <w:sz w:val="28"/>
          <w:szCs w:val="28"/>
        </w:rPr>
      </w:pPr>
      <w:r w:rsidRPr="00FE15E8">
        <w:rPr>
          <w:rFonts w:hAnsi="標楷體" w:hint="eastAsia"/>
          <w:b/>
          <w:sz w:val="28"/>
          <w:szCs w:val="28"/>
        </w:rPr>
        <w:t>第</w:t>
      </w:r>
      <w:r w:rsidR="00506C50">
        <w:rPr>
          <w:rFonts w:hAnsi="標楷體" w:hint="eastAsia"/>
          <w:b/>
          <w:sz w:val="28"/>
          <w:szCs w:val="28"/>
        </w:rPr>
        <w:t>五</w:t>
      </w:r>
      <w:r w:rsidRPr="00FE15E8">
        <w:rPr>
          <w:rFonts w:hAnsi="標楷體" w:hint="eastAsia"/>
          <w:b/>
          <w:sz w:val="28"/>
          <w:szCs w:val="28"/>
        </w:rPr>
        <w:t>章</w:t>
      </w:r>
      <w:r w:rsidRPr="00FE15E8">
        <w:rPr>
          <w:rFonts w:hAnsi="標楷體"/>
          <w:b/>
          <w:sz w:val="28"/>
          <w:szCs w:val="28"/>
        </w:rPr>
        <w:t xml:space="preserve"> </w:t>
      </w:r>
      <w:r w:rsidRPr="00FE15E8">
        <w:rPr>
          <w:rFonts w:hAnsi="標楷體" w:hint="eastAsia"/>
          <w:b/>
          <w:sz w:val="28"/>
          <w:szCs w:val="28"/>
        </w:rPr>
        <w:t>考核</w:t>
      </w:r>
    </w:p>
    <w:p w:rsidR="006A7534" w:rsidRPr="001A7053" w:rsidRDefault="006C1CFD" w:rsidP="006A7534">
      <w:pPr>
        <w:pStyle w:val="Default"/>
        <w:rPr>
          <w:rFonts w:hAnsi="標楷體"/>
          <w:sz w:val="28"/>
          <w:szCs w:val="28"/>
        </w:rPr>
      </w:pPr>
      <w:r>
        <w:rPr>
          <w:rFonts w:hAnsi="標楷體" w:hint="eastAsia"/>
          <w:sz w:val="28"/>
          <w:szCs w:val="28"/>
        </w:rPr>
        <w:t>二</w:t>
      </w:r>
      <w:r w:rsidR="006A7534" w:rsidRPr="001A7053">
        <w:rPr>
          <w:rFonts w:hAnsi="標楷體" w:hint="eastAsia"/>
          <w:sz w:val="28"/>
          <w:szCs w:val="28"/>
        </w:rPr>
        <w:t>十、專業人員任現職至年終滿一年者，應辦理年終成績考核。不滿一年者，不予考核。</w:t>
      </w:r>
    </w:p>
    <w:p w:rsidR="006A7534" w:rsidRPr="001A7053" w:rsidRDefault="006A7534" w:rsidP="006A7534">
      <w:pPr>
        <w:pStyle w:val="Default"/>
        <w:rPr>
          <w:rFonts w:hAnsi="標楷體"/>
          <w:sz w:val="28"/>
          <w:szCs w:val="28"/>
        </w:rPr>
      </w:pPr>
      <w:r w:rsidRPr="001A7053">
        <w:rPr>
          <w:rFonts w:hAnsi="標楷體" w:hint="eastAsia"/>
          <w:sz w:val="28"/>
          <w:szCs w:val="28"/>
        </w:rPr>
        <w:t>二十</w:t>
      </w:r>
      <w:r w:rsidR="006C1CFD">
        <w:rPr>
          <w:rFonts w:hAnsi="標楷體" w:hint="eastAsia"/>
          <w:sz w:val="28"/>
          <w:szCs w:val="28"/>
        </w:rPr>
        <w:t>一</w:t>
      </w:r>
      <w:r w:rsidRPr="001A7053">
        <w:rPr>
          <w:rFonts w:hAnsi="標楷體" w:hint="eastAsia"/>
          <w:sz w:val="28"/>
          <w:szCs w:val="28"/>
        </w:rPr>
        <w:t>、年終成績考核應以平時考核為依據，考核項目及內容包括：</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（一）工作考核</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１、對主辦業務及主管所交付之任務，用心規畫執行並盡力達成。</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２、研提業務相關研究報告、年度工作報告，經</w:t>
      </w:r>
      <w:r w:rsidR="00580032">
        <w:rPr>
          <w:rFonts w:hAnsi="標楷體" w:hint="eastAsia"/>
          <w:sz w:val="28"/>
          <w:szCs w:val="28"/>
        </w:rPr>
        <w:t>局</w:t>
      </w:r>
      <w:r w:rsidRPr="001A7053">
        <w:rPr>
          <w:rFonts w:hAnsi="標楷體" w:hint="eastAsia"/>
          <w:sz w:val="28"/>
          <w:szCs w:val="28"/>
        </w:rPr>
        <w:t>長核定認可者。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３、參與相關學術論壇或發表研究報告，以文字或演講等方式提昇本</w:t>
      </w:r>
      <w:r w:rsidR="00580032">
        <w:rPr>
          <w:rFonts w:hAnsi="標楷體" w:hint="eastAsia"/>
          <w:sz w:val="28"/>
          <w:szCs w:val="28"/>
        </w:rPr>
        <w:t>局或</w:t>
      </w:r>
      <w:r w:rsidR="00FB3BB9" w:rsidRPr="00FB3BB9">
        <w:rPr>
          <w:rFonts w:hAnsi="標楷體" w:hint="eastAsia"/>
          <w:sz w:val="28"/>
          <w:szCs w:val="28"/>
        </w:rPr>
        <w:t>本市美術館</w:t>
      </w:r>
      <w:r w:rsidRPr="001A7053">
        <w:rPr>
          <w:rFonts w:hAnsi="標楷體" w:hint="eastAsia"/>
          <w:sz w:val="28"/>
          <w:szCs w:val="28"/>
        </w:rPr>
        <w:t>能見度，有具體事實者。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（二）服務態度考核</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１、努力盡職，勇於負責。</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２、服務熱誠，主動積極，對</w:t>
      </w:r>
      <w:r w:rsidR="00B6257B">
        <w:rPr>
          <w:rFonts w:hAnsi="標楷體" w:hint="eastAsia"/>
          <w:sz w:val="28"/>
          <w:szCs w:val="28"/>
        </w:rPr>
        <w:t>業</w:t>
      </w:r>
      <w:r w:rsidRPr="001A7053">
        <w:rPr>
          <w:rFonts w:hAnsi="標楷體" w:hint="eastAsia"/>
          <w:sz w:val="28"/>
          <w:szCs w:val="28"/>
        </w:rPr>
        <w:t>務能切實配合。</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lastRenderedPageBreak/>
        <w:t>３、事假</w:t>
      </w:r>
      <w:r w:rsidR="00A66B79">
        <w:rPr>
          <w:rFonts w:hAnsi="標楷體" w:hint="eastAsia"/>
          <w:sz w:val="28"/>
          <w:szCs w:val="28"/>
        </w:rPr>
        <w:t>、</w:t>
      </w:r>
      <w:r w:rsidRPr="001A7053">
        <w:rPr>
          <w:rFonts w:hAnsi="標楷體" w:hint="eastAsia"/>
          <w:sz w:val="28"/>
          <w:szCs w:val="28"/>
        </w:rPr>
        <w:t>病假</w:t>
      </w:r>
      <w:r w:rsidR="00A66B79">
        <w:rPr>
          <w:rFonts w:hAnsi="標楷體" w:hint="eastAsia"/>
          <w:sz w:val="28"/>
          <w:szCs w:val="28"/>
        </w:rPr>
        <w:t>之請假</w:t>
      </w:r>
      <w:r w:rsidRPr="001A7053">
        <w:rPr>
          <w:rFonts w:hAnsi="標楷體" w:hint="eastAsia"/>
          <w:sz w:val="28"/>
          <w:szCs w:val="28"/>
        </w:rPr>
        <w:t>日</w:t>
      </w:r>
      <w:r w:rsidR="00A66B79">
        <w:rPr>
          <w:rFonts w:hAnsi="標楷體" w:hint="eastAsia"/>
          <w:sz w:val="28"/>
          <w:szCs w:val="28"/>
        </w:rPr>
        <w:t>數</w:t>
      </w:r>
      <w:r w:rsidRPr="001A7053">
        <w:rPr>
          <w:rFonts w:hAnsi="標楷體" w:hint="eastAsia"/>
          <w:sz w:val="28"/>
          <w:szCs w:val="28"/>
        </w:rPr>
        <w:t>。</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４、遲到、早退、曠職紀錄。</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（三）品德操守考核</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１、奉公守法，廉潔忠誠。</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２、品德考核無不良紀錄。</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３、受任何刑事、懲戒處分。</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４、受任何行政處分。</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二十</w:t>
      </w:r>
      <w:r w:rsidR="006C1CFD">
        <w:rPr>
          <w:rFonts w:hAnsi="標楷體" w:hint="eastAsia"/>
          <w:sz w:val="28"/>
          <w:szCs w:val="28"/>
        </w:rPr>
        <w:t>二</w:t>
      </w:r>
      <w:r w:rsidRPr="001A7053">
        <w:rPr>
          <w:rFonts w:hAnsi="標楷體" w:hint="eastAsia"/>
          <w:sz w:val="28"/>
          <w:szCs w:val="28"/>
        </w:rPr>
        <w:t>、年終成績考核分甲、乙、丙、丁四等，各等第之分數及獎懲，依下列之規定：</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（一）甲等：八十分以上，晉薪一級。</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（二）乙等：七十分以上，不滿八十分，晉薪一級；連續三年考列乙等，則不予晉薪。</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（三）丙等：六十分以上，不滿七十分，留原薪級。</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（四）丁等：不滿六十分，</w:t>
      </w:r>
      <w:r w:rsidR="00590C7B">
        <w:rPr>
          <w:rFonts w:hAnsi="標楷體" w:hint="eastAsia"/>
          <w:sz w:val="28"/>
          <w:szCs w:val="28"/>
        </w:rPr>
        <w:t>解</w:t>
      </w:r>
      <w:r w:rsidRPr="001A7053">
        <w:rPr>
          <w:rFonts w:hAnsi="標楷體" w:hint="eastAsia"/>
          <w:sz w:val="28"/>
          <w:szCs w:val="28"/>
        </w:rPr>
        <w:t>聘。</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在同一考核年度內，因升等、改敘已調整薪級有案，其年終成績考核考列甲、乙等者，不再晉級。</w:t>
      </w:r>
      <w:r w:rsidRPr="001A7053">
        <w:rPr>
          <w:rFonts w:hAnsi="標楷體"/>
          <w:sz w:val="28"/>
          <w:szCs w:val="28"/>
        </w:rPr>
        <w:t xml:space="preserve"> </w:t>
      </w:r>
    </w:p>
    <w:p w:rsidR="006A7534" w:rsidRPr="001A7053" w:rsidRDefault="006A7534" w:rsidP="00A77AC5">
      <w:pPr>
        <w:pStyle w:val="Default"/>
        <w:rPr>
          <w:rFonts w:hAnsi="標楷體"/>
          <w:sz w:val="28"/>
          <w:szCs w:val="28"/>
        </w:rPr>
      </w:pPr>
      <w:r w:rsidRPr="001A7053">
        <w:rPr>
          <w:rFonts w:hAnsi="標楷體" w:hint="eastAsia"/>
          <w:sz w:val="28"/>
          <w:szCs w:val="28"/>
        </w:rPr>
        <w:t>除本要點另有規定者外，受考人在考核年度內，非有下列情事之一者，不得考列丁等：</w:t>
      </w:r>
    </w:p>
    <w:p w:rsidR="006A7534" w:rsidRPr="001A7053" w:rsidRDefault="006A7534" w:rsidP="006A7534">
      <w:pPr>
        <w:pStyle w:val="Default"/>
        <w:rPr>
          <w:rFonts w:hAnsi="標楷體"/>
          <w:sz w:val="28"/>
          <w:szCs w:val="28"/>
        </w:rPr>
      </w:pPr>
      <w:r w:rsidRPr="001A7053">
        <w:rPr>
          <w:rFonts w:hAnsi="標楷體" w:hint="eastAsia"/>
          <w:sz w:val="28"/>
          <w:szCs w:val="28"/>
        </w:rPr>
        <w:t>（一）違反聘約規定之義務事項，經勸導無效，有具體事證者。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（二）無法完成</w:t>
      </w:r>
      <w:r w:rsidR="00E55BDB">
        <w:rPr>
          <w:rFonts w:hAnsi="標楷體" w:hint="eastAsia"/>
          <w:sz w:val="28"/>
          <w:szCs w:val="28"/>
        </w:rPr>
        <w:t>規</w:t>
      </w:r>
      <w:r w:rsidRPr="001A7053">
        <w:rPr>
          <w:rFonts w:hAnsi="標楷體" w:hint="eastAsia"/>
          <w:sz w:val="28"/>
          <w:szCs w:val="28"/>
        </w:rPr>
        <w:t>定</w:t>
      </w:r>
      <w:r w:rsidR="00E55BDB">
        <w:rPr>
          <w:rFonts w:hAnsi="標楷體" w:hint="eastAsia"/>
          <w:sz w:val="28"/>
          <w:szCs w:val="28"/>
        </w:rPr>
        <w:t>之</w:t>
      </w:r>
      <w:r w:rsidRPr="001A7053">
        <w:rPr>
          <w:rFonts w:hAnsi="標楷體" w:hint="eastAsia"/>
          <w:sz w:val="28"/>
          <w:szCs w:val="28"/>
        </w:rPr>
        <w:t>工作項目，經督促改善無效，有具體事證者。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lastRenderedPageBreak/>
        <w:t>（三）公務人員考績法所定考列丁等</w:t>
      </w:r>
      <w:r w:rsidR="0045092D">
        <w:rPr>
          <w:rFonts w:hAnsi="標楷體" w:hint="eastAsia"/>
          <w:sz w:val="28"/>
          <w:szCs w:val="28"/>
        </w:rPr>
        <w:t>或</w:t>
      </w:r>
      <w:r w:rsidR="0045092D" w:rsidRPr="0045092D">
        <w:rPr>
          <w:rFonts w:hAnsi="標楷體" w:hint="eastAsia"/>
          <w:sz w:val="28"/>
          <w:szCs w:val="28"/>
        </w:rPr>
        <w:t>一次記二大過</w:t>
      </w:r>
      <w:r w:rsidR="0045092D" w:rsidRPr="001A7053">
        <w:rPr>
          <w:rFonts w:hAnsi="標楷體" w:hint="eastAsia"/>
          <w:sz w:val="28"/>
          <w:szCs w:val="28"/>
        </w:rPr>
        <w:t>條件</w:t>
      </w:r>
      <w:r w:rsidRPr="001A7053">
        <w:rPr>
          <w:rFonts w:hAnsi="標楷體" w:hint="eastAsia"/>
          <w:sz w:val="28"/>
          <w:szCs w:val="28"/>
        </w:rPr>
        <w:t>之一者。</w:t>
      </w:r>
      <w:r w:rsidRPr="001A7053">
        <w:rPr>
          <w:rFonts w:hAnsi="標楷體"/>
          <w:sz w:val="28"/>
          <w:szCs w:val="28"/>
        </w:rPr>
        <w:t xml:space="preserve"> </w:t>
      </w:r>
    </w:p>
    <w:p w:rsidR="006A7534" w:rsidRPr="001A7053" w:rsidRDefault="006A7534" w:rsidP="006A7534">
      <w:pPr>
        <w:pStyle w:val="Default"/>
        <w:rPr>
          <w:rFonts w:hAnsi="標楷體"/>
          <w:sz w:val="28"/>
          <w:szCs w:val="28"/>
        </w:rPr>
      </w:pPr>
      <w:r w:rsidRPr="001A7053">
        <w:rPr>
          <w:rFonts w:hAnsi="標楷體" w:hint="eastAsia"/>
          <w:sz w:val="28"/>
          <w:szCs w:val="28"/>
        </w:rPr>
        <w:t>二十</w:t>
      </w:r>
      <w:r w:rsidR="006C1CFD">
        <w:rPr>
          <w:rFonts w:hAnsi="標楷體" w:hint="eastAsia"/>
          <w:sz w:val="28"/>
          <w:szCs w:val="28"/>
        </w:rPr>
        <w:t>三</w:t>
      </w:r>
      <w:r w:rsidRPr="001A7053">
        <w:rPr>
          <w:rFonts w:hAnsi="標楷體" w:hint="eastAsia"/>
          <w:sz w:val="28"/>
          <w:szCs w:val="28"/>
        </w:rPr>
        <w:t>、專業人員之年終成績考核，應由</w:t>
      </w:r>
      <w:r w:rsidR="000F2B5A">
        <w:rPr>
          <w:rFonts w:hAnsi="標楷體" w:hint="eastAsia"/>
          <w:sz w:val="28"/>
          <w:szCs w:val="28"/>
        </w:rPr>
        <w:t>局</w:t>
      </w:r>
      <w:r w:rsidRPr="001A7053">
        <w:rPr>
          <w:rFonts w:hAnsi="標楷體" w:hint="eastAsia"/>
          <w:sz w:val="28"/>
          <w:szCs w:val="28"/>
        </w:rPr>
        <w:t>長核定後，送主管機關備查。</w:t>
      </w:r>
      <w:r w:rsidRPr="001A7053">
        <w:rPr>
          <w:rFonts w:hAnsi="標楷體"/>
          <w:sz w:val="28"/>
          <w:szCs w:val="28"/>
        </w:rPr>
        <w:t xml:space="preserve"> </w:t>
      </w:r>
    </w:p>
    <w:p w:rsidR="006A7534" w:rsidRPr="001A7053" w:rsidRDefault="00DB69A7" w:rsidP="006A7534">
      <w:pPr>
        <w:pStyle w:val="Default"/>
        <w:rPr>
          <w:rFonts w:hAnsi="標楷體"/>
          <w:sz w:val="28"/>
          <w:szCs w:val="28"/>
        </w:rPr>
      </w:pPr>
      <w:r>
        <w:rPr>
          <w:rFonts w:hAnsi="標楷體" w:hint="eastAsia"/>
          <w:sz w:val="28"/>
          <w:szCs w:val="28"/>
        </w:rPr>
        <w:t>二</w:t>
      </w:r>
      <w:r w:rsidR="006A7534" w:rsidRPr="001A7053">
        <w:rPr>
          <w:rFonts w:hAnsi="標楷體" w:hint="eastAsia"/>
          <w:sz w:val="28"/>
          <w:szCs w:val="28"/>
        </w:rPr>
        <w:t>十</w:t>
      </w:r>
      <w:r w:rsidR="006C1CFD">
        <w:rPr>
          <w:rFonts w:hAnsi="標楷體" w:hint="eastAsia"/>
          <w:sz w:val="28"/>
          <w:szCs w:val="28"/>
        </w:rPr>
        <w:t>四</w:t>
      </w:r>
      <w:r w:rsidR="006A7534" w:rsidRPr="001A7053">
        <w:rPr>
          <w:rFonts w:hAnsi="標楷體" w:hint="eastAsia"/>
          <w:sz w:val="28"/>
          <w:szCs w:val="28"/>
        </w:rPr>
        <w:t>、年終成績考核結果，應自次年一月起執行。但考核結果解聘人員，自確定之日起執行，未確定前應先予停聘。</w:t>
      </w:r>
    </w:p>
    <w:p w:rsidR="006A7534" w:rsidRDefault="00DB69A7" w:rsidP="006A7534">
      <w:pPr>
        <w:pStyle w:val="Default"/>
        <w:rPr>
          <w:rFonts w:hAnsi="標楷體"/>
          <w:sz w:val="28"/>
          <w:szCs w:val="28"/>
        </w:rPr>
      </w:pPr>
      <w:r>
        <w:rPr>
          <w:rFonts w:hAnsi="標楷體" w:hint="eastAsia"/>
          <w:sz w:val="28"/>
          <w:szCs w:val="28"/>
        </w:rPr>
        <w:t>二</w:t>
      </w:r>
      <w:r w:rsidR="006A7534" w:rsidRPr="001A7053">
        <w:rPr>
          <w:rFonts w:hAnsi="標楷體" w:hint="eastAsia"/>
          <w:sz w:val="28"/>
          <w:szCs w:val="28"/>
        </w:rPr>
        <w:t>十</w:t>
      </w:r>
      <w:r w:rsidR="006C1CFD">
        <w:rPr>
          <w:rFonts w:hAnsi="標楷體" w:hint="eastAsia"/>
          <w:sz w:val="28"/>
          <w:szCs w:val="28"/>
        </w:rPr>
        <w:t>五</w:t>
      </w:r>
      <w:r w:rsidR="006A7534" w:rsidRPr="001A7053">
        <w:rPr>
          <w:rFonts w:hAnsi="標楷體" w:hint="eastAsia"/>
          <w:sz w:val="28"/>
          <w:szCs w:val="28"/>
        </w:rPr>
        <w:t>、專業人員之請假比照公務人員請假規則規定。</w:t>
      </w:r>
    </w:p>
    <w:p w:rsidR="00DB69A7" w:rsidRPr="001A7053" w:rsidRDefault="00DB69A7" w:rsidP="006A7534">
      <w:pPr>
        <w:pStyle w:val="Default"/>
        <w:rPr>
          <w:rFonts w:hAnsi="標楷體"/>
          <w:sz w:val="28"/>
          <w:szCs w:val="28"/>
        </w:rPr>
      </w:pPr>
    </w:p>
    <w:p w:rsidR="006A7534" w:rsidRPr="00DB69A7" w:rsidRDefault="006A7534" w:rsidP="006A7534">
      <w:pPr>
        <w:pStyle w:val="Default"/>
        <w:rPr>
          <w:rFonts w:hAnsi="標楷體"/>
          <w:b/>
          <w:sz w:val="28"/>
          <w:szCs w:val="28"/>
        </w:rPr>
      </w:pPr>
      <w:r w:rsidRPr="00DB69A7">
        <w:rPr>
          <w:rFonts w:hAnsi="標楷體" w:hint="eastAsia"/>
          <w:b/>
          <w:sz w:val="28"/>
          <w:szCs w:val="28"/>
        </w:rPr>
        <w:t>第</w:t>
      </w:r>
      <w:r w:rsidR="00DB69A7" w:rsidRPr="00DB69A7">
        <w:rPr>
          <w:rFonts w:hAnsi="標楷體" w:hint="eastAsia"/>
          <w:b/>
          <w:sz w:val="28"/>
          <w:szCs w:val="28"/>
        </w:rPr>
        <w:t>五</w:t>
      </w:r>
      <w:r w:rsidRPr="00DB69A7">
        <w:rPr>
          <w:rFonts w:hAnsi="標楷體" w:hint="eastAsia"/>
          <w:b/>
          <w:sz w:val="28"/>
          <w:szCs w:val="28"/>
        </w:rPr>
        <w:t>章</w:t>
      </w:r>
      <w:r w:rsidRPr="00DB69A7">
        <w:rPr>
          <w:rFonts w:hAnsi="標楷體"/>
          <w:b/>
          <w:sz w:val="28"/>
          <w:szCs w:val="28"/>
        </w:rPr>
        <w:t xml:space="preserve"> </w:t>
      </w:r>
      <w:r w:rsidRPr="00DB69A7">
        <w:rPr>
          <w:rFonts w:hAnsi="標楷體" w:hint="eastAsia"/>
          <w:b/>
          <w:sz w:val="28"/>
          <w:szCs w:val="28"/>
        </w:rPr>
        <w:t>附則</w:t>
      </w:r>
    </w:p>
    <w:p w:rsidR="006A7534" w:rsidRPr="001A7053" w:rsidRDefault="00CC0755" w:rsidP="006A7534">
      <w:pPr>
        <w:pStyle w:val="Default"/>
        <w:rPr>
          <w:rFonts w:hAnsi="標楷體"/>
          <w:sz w:val="28"/>
          <w:szCs w:val="28"/>
        </w:rPr>
      </w:pPr>
      <w:r>
        <w:rPr>
          <w:rFonts w:hAnsi="標楷體" w:hint="eastAsia"/>
          <w:sz w:val="28"/>
          <w:szCs w:val="28"/>
        </w:rPr>
        <w:t>二</w:t>
      </w:r>
      <w:r w:rsidR="006A7534" w:rsidRPr="001A7053">
        <w:rPr>
          <w:rFonts w:hAnsi="標楷體" w:hint="eastAsia"/>
          <w:sz w:val="28"/>
          <w:szCs w:val="28"/>
        </w:rPr>
        <w:t>十</w:t>
      </w:r>
      <w:r w:rsidR="006C1CFD">
        <w:rPr>
          <w:rFonts w:hAnsi="標楷體" w:hint="eastAsia"/>
          <w:sz w:val="28"/>
          <w:szCs w:val="28"/>
        </w:rPr>
        <w:t>六</w:t>
      </w:r>
      <w:r w:rsidR="006A7534" w:rsidRPr="001A7053">
        <w:rPr>
          <w:rFonts w:hAnsi="標楷體" w:hint="eastAsia"/>
          <w:sz w:val="28"/>
          <w:szCs w:val="28"/>
        </w:rPr>
        <w:t>、本要點所稱專門著作，指申請聘任或升等專業人員</w:t>
      </w:r>
      <w:r w:rsidR="00F528E8">
        <w:rPr>
          <w:rFonts w:hAnsi="標楷體" w:hint="eastAsia"/>
          <w:sz w:val="28"/>
          <w:szCs w:val="28"/>
        </w:rPr>
        <w:t>於</w:t>
      </w:r>
      <w:r w:rsidR="006A7534" w:rsidRPr="001A7053">
        <w:rPr>
          <w:rFonts w:hAnsi="標楷體" w:hint="eastAsia"/>
          <w:sz w:val="28"/>
          <w:szCs w:val="28"/>
        </w:rPr>
        <w:t>申請前在國內外知名學術或專業刊物發表，或已接受且出具證明將定期發表，或經出版公開發行之著作。</w:t>
      </w:r>
    </w:p>
    <w:p w:rsidR="006A7534" w:rsidRPr="001A7053" w:rsidRDefault="006A7534" w:rsidP="006A7534">
      <w:pPr>
        <w:pStyle w:val="Default"/>
        <w:rPr>
          <w:rFonts w:hAnsi="標楷體"/>
          <w:sz w:val="28"/>
          <w:szCs w:val="28"/>
        </w:rPr>
      </w:pPr>
      <w:r w:rsidRPr="001A7053">
        <w:rPr>
          <w:rFonts w:hAnsi="標楷體" w:hint="eastAsia"/>
          <w:sz w:val="28"/>
          <w:szCs w:val="28"/>
        </w:rPr>
        <w:t>有關專門著作必要時得以作品、成就證明或技術報告替代之。</w:t>
      </w:r>
      <w:r w:rsidRPr="001A7053">
        <w:rPr>
          <w:rFonts w:hAnsi="標楷體"/>
          <w:sz w:val="28"/>
          <w:szCs w:val="28"/>
        </w:rPr>
        <w:t xml:space="preserve"> </w:t>
      </w:r>
    </w:p>
    <w:p w:rsidR="006A7534" w:rsidRPr="001A7053" w:rsidRDefault="00CC0755" w:rsidP="006A7534">
      <w:pPr>
        <w:pStyle w:val="Default"/>
        <w:rPr>
          <w:rFonts w:hAnsi="標楷體"/>
          <w:sz w:val="28"/>
          <w:szCs w:val="28"/>
        </w:rPr>
      </w:pPr>
      <w:r>
        <w:rPr>
          <w:rFonts w:hAnsi="標楷體" w:hint="eastAsia"/>
          <w:sz w:val="28"/>
          <w:szCs w:val="28"/>
        </w:rPr>
        <w:t>二</w:t>
      </w:r>
      <w:r w:rsidR="006A7534" w:rsidRPr="001A7053">
        <w:rPr>
          <w:rFonts w:hAnsi="標楷體" w:hint="eastAsia"/>
          <w:sz w:val="28"/>
          <w:szCs w:val="28"/>
        </w:rPr>
        <w:t>十</w:t>
      </w:r>
      <w:r w:rsidR="006C1CFD">
        <w:rPr>
          <w:rFonts w:hAnsi="標楷體" w:hint="eastAsia"/>
          <w:sz w:val="28"/>
          <w:szCs w:val="28"/>
        </w:rPr>
        <w:t>七</w:t>
      </w:r>
      <w:r w:rsidR="006A7534" w:rsidRPr="001A7053">
        <w:rPr>
          <w:rFonts w:hAnsi="標楷體" w:hint="eastAsia"/>
          <w:sz w:val="28"/>
          <w:szCs w:val="28"/>
        </w:rPr>
        <w:t>、本要點所稱專門著作之外審，係由</w:t>
      </w:r>
      <w:r w:rsidR="0011705F">
        <w:rPr>
          <w:rFonts w:hAnsi="標楷體" w:hint="eastAsia"/>
          <w:sz w:val="28"/>
          <w:szCs w:val="28"/>
        </w:rPr>
        <w:t>局</w:t>
      </w:r>
      <w:r w:rsidR="006A7534" w:rsidRPr="001A7053">
        <w:rPr>
          <w:rFonts w:hAnsi="標楷體" w:hint="eastAsia"/>
          <w:sz w:val="28"/>
          <w:szCs w:val="28"/>
        </w:rPr>
        <w:t>長就外</w:t>
      </w:r>
      <w:r w:rsidR="0011705F">
        <w:rPr>
          <w:rFonts w:hAnsi="標楷體" w:hint="eastAsia"/>
          <w:sz w:val="28"/>
          <w:szCs w:val="28"/>
        </w:rPr>
        <w:t>部</w:t>
      </w:r>
      <w:r w:rsidR="006A7534" w:rsidRPr="001A7053">
        <w:rPr>
          <w:rFonts w:hAnsi="標楷體" w:hint="eastAsia"/>
          <w:sz w:val="28"/>
          <w:szCs w:val="28"/>
        </w:rPr>
        <w:t>學者專家</w:t>
      </w:r>
      <w:r w:rsidR="00CF3B70">
        <w:rPr>
          <w:rFonts w:hAnsi="標楷體" w:hint="eastAsia"/>
          <w:sz w:val="28"/>
          <w:szCs w:val="28"/>
        </w:rPr>
        <w:t>遴</w:t>
      </w:r>
      <w:r w:rsidR="006A7534" w:rsidRPr="001A7053">
        <w:rPr>
          <w:rFonts w:hAnsi="標楷體" w:hint="eastAsia"/>
          <w:sz w:val="28"/>
          <w:szCs w:val="28"/>
        </w:rPr>
        <w:t>選至少三名辦理之。評分</w:t>
      </w:r>
      <w:r w:rsidR="004F0225">
        <w:rPr>
          <w:rFonts w:hAnsi="標楷體" w:hint="eastAsia"/>
          <w:sz w:val="28"/>
          <w:szCs w:val="28"/>
        </w:rPr>
        <w:t>平</w:t>
      </w:r>
      <w:r w:rsidR="006A7534" w:rsidRPr="001A7053">
        <w:rPr>
          <w:rFonts w:hAnsi="標楷體" w:hint="eastAsia"/>
          <w:sz w:val="28"/>
          <w:szCs w:val="28"/>
        </w:rPr>
        <w:t>均達七十分者，始為合格。專門著作之外審，如館外專家學者評分差距超過二十分，由</w:t>
      </w:r>
      <w:r w:rsidR="007E55E9">
        <w:rPr>
          <w:rFonts w:hAnsi="標楷體" w:hint="eastAsia"/>
          <w:sz w:val="28"/>
          <w:szCs w:val="28"/>
        </w:rPr>
        <w:t>局</w:t>
      </w:r>
      <w:r w:rsidR="006A7534" w:rsidRPr="001A7053">
        <w:rPr>
          <w:rFonts w:hAnsi="標楷體" w:hint="eastAsia"/>
          <w:sz w:val="28"/>
          <w:szCs w:val="28"/>
        </w:rPr>
        <w:t>長</w:t>
      </w:r>
      <w:r w:rsidR="0074754E">
        <w:rPr>
          <w:rFonts w:hAnsi="標楷體" w:hint="eastAsia"/>
          <w:sz w:val="28"/>
          <w:szCs w:val="28"/>
        </w:rPr>
        <w:t>遴</w:t>
      </w:r>
      <w:r w:rsidR="006A7534" w:rsidRPr="001A7053">
        <w:rPr>
          <w:rFonts w:hAnsi="標楷體" w:hint="eastAsia"/>
          <w:sz w:val="28"/>
          <w:szCs w:val="28"/>
        </w:rPr>
        <w:t>選第四名人員審查之。</w:t>
      </w:r>
      <w:r w:rsidR="006A7534" w:rsidRPr="001A7053">
        <w:rPr>
          <w:rFonts w:hAnsi="標楷體"/>
          <w:sz w:val="28"/>
          <w:szCs w:val="28"/>
        </w:rPr>
        <w:t xml:space="preserve"> </w:t>
      </w:r>
    </w:p>
    <w:p w:rsidR="00E97228" w:rsidRDefault="00CC0755" w:rsidP="00E97228">
      <w:pPr>
        <w:pStyle w:val="Default"/>
      </w:pPr>
      <w:r>
        <w:rPr>
          <w:rFonts w:hAnsi="標楷體" w:hint="eastAsia"/>
          <w:sz w:val="28"/>
          <w:szCs w:val="28"/>
        </w:rPr>
        <w:t>二</w:t>
      </w:r>
      <w:r w:rsidR="006A7534" w:rsidRPr="001A7053">
        <w:rPr>
          <w:rFonts w:hAnsi="標楷體" w:hint="eastAsia"/>
          <w:sz w:val="28"/>
          <w:szCs w:val="28"/>
        </w:rPr>
        <w:t>十</w:t>
      </w:r>
      <w:r w:rsidR="006C1CFD">
        <w:rPr>
          <w:rFonts w:hAnsi="標楷體" w:hint="eastAsia"/>
          <w:sz w:val="28"/>
          <w:szCs w:val="28"/>
        </w:rPr>
        <w:t>八</w:t>
      </w:r>
      <w:r w:rsidR="006A7534" w:rsidRPr="001A7053">
        <w:rPr>
          <w:rFonts w:hAnsi="標楷體" w:hint="eastAsia"/>
          <w:sz w:val="28"/>
          <w:szCs w:val="28"/>
        </w:rPr>
        <w:t>、本要點如有未盡事宜，悉依有關法令規定辦理。</w:t>
      </w:r>
    </w:p>
    <w:p w:rsidR="002E2EB2" w:rsidRDefault="002E2EB2" w:rsidP="006A7534"/>
    <w:sectPr w:rsidR="002E2EB2" w:rsidSect="00795C98">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578E9"/>
    <w:multiLevelType w:val="hybridMultilevel"/>
    <w:tmpl w:val="CE762288"/>
    <w:lvl w:ilvl="0" w:tplc="3AE84FE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34"/>
    <w:rsid w:val="00001F3A"/>
    <w:rsid w:val="00005EE8"/>
    <w:rsid w:val="00044305"/>
    <w:rsid w:val="00060B0D"/>
    <w:rsid w:val="00071ACE"/>
    <w:rsid w:val="000900F1"/>
    <w:rsid w:val="000A176D"/>
    <w:rsid w:val="000B78A8"/>
    <w:rsid w:val="000C360A"/>
    <w:rsid w:val="000D4EED"/>
    <w:rsid w:val="000F2B5A"/>
    <w:rsid w:val="000F6E99"/>
    <w:rsid w:val="000F7627"/>
    <w:rsid w:val="001146E8"/>
    <w:rsid w:val="0011705F"/>
    <w:rsid w:val="00137F98"/>
    <w:rsid w:val="00140844"/>
    <w:rsid w:val="00145B49"/>
    <w:rsid w:val="0016319D"/>
    <w:rsid w:val="001669C7"/>
    <w:rsid w:val="001845B5"/>
    <w:rsid w:val="001A7053"/>
    <w:rsid w:val="001C1BB7"/>
    <w:rsid w:val="001C2E40"/>
    <w:rsid w:val="001E64A3"/>
    <w:rsid w:val="00205FE9"/>
    <w:rsid w:val="002060D8"/>
    <w:rsid w:val="00234431"/>
    <w:rsid w:val="0025637B"/>
    <w:rsid w:val="00286E0F"/>
    <w:rsid w:val="002A28E6"/>
    <w:rsid w:val="002B2CC1"/>
    <w:rsid w:val="002E2EB2"/>
    <w:rsid w:val="0031013E"/>
    <w:rsid w:val="00323085"/>
    <w:rsid w:val="00331951"/>
    <w:rsid w:val="00356C6C"/>
    <w:rsid w:val="00364C14"/>
    <w:rsid w:val="00367659"/>
    <w:rsid w:val="00380712"/>
    <w:rsid w:val="003B0B04"/>
    <w:rsid w:val="003C3DB9"/>
    <w:rsid w:val="003C5278"/>
    <w:rsid w:val="003D63CA"/>
    <w:rsid w:val="00403A43"/>
    <w:rsid w:val="00422B89"/>
    <w:rsid w:val="0043022D"/>
    <w:rsid w:val="0045092D"/>
    <w:rsid w:val="004741AF"/>
    <w:rsid w:val="004C0CD4"/>
    <w:rsid w:val="004C419D"/>
    <w:rsid w:val="004F0225"/>
    <w:rsid w:val="004F5E4D"/>
    <w:rsid w:val="00506C50"/>
    <w:rsid w:val="00507C11"/>
    <w:rsid w:val="005201CC"/>
    <w:rsid w:val="00527E0C"/>
    <w:rsid w:val="005305E2"/>
    <w:rsid w:val="005515A4"/>
    <w:rsid w:val="005673D5"/>
    <w:rsid w:val="00580032"/>
    <w:rsid w:val="00590C7B"/>
    <w:rsid w:val="0059477C"/>
    <w:rsid w:val="00595A52"/>
    <w:rsid w:val="006074DF"/>
    <w:rsid w:val="00626B53"/>
    <w:rsid w:val="00630534"/>
    <w:rsid w:val="00634E30"/>
    <w:rsid w:val="006668A6"/>
    <w:rsid w:val="00692E45"/>
    <w:rsid w:val="006A7534"/>
    <w:rsid w:val="006C1CFD"/>
    <w:rsid w:val="006D2736"/>
    <w:rsid w:val="006E6013"/>
    <w:rsid w:val="006E6B2A"/>
    <w:rsid w:val="006F22B3"/>
    <w:rsid w:val="0070780F"/>
    <w:rsid w:val="0072442A"/>
    <w:rsid w:val="00741260"/>
    <w:rsid w:val="0074754E"/>
    <w:rsid w:val="00774CD1"/>
    <w:rsid w:val="00795C98"/>
    <w:rsid w:val="007D1F74"/>
    <w:rsid w:val="007E55E9"/>
    <w:rsid w:val="008201F9"/>
    <w:rsid w:val="00831387"/>
    <w:rsid w:val="008469CD"/>
    <w:rsid w:val="008739F4"/>
    <w:rsid w:val="00874B46"/>
    <w:rsid w:val="008A32B5"/>
    <w:rsid w:val="008A7339"/>
    <w:rsid w:val="008C7BD0"/>
    <w:rsid w:val="008F0EF3"/>
    <w:rsid w:val="0091674A"/>
    <w:rsid w:val="00917821"/>
    <w:rsid w:val="00921F22"/>
    <w:rsid w:val="00933DF3"/>
    <w:rsid w:val="00940DA2"/>
    <w:rsid w:val="00957657"/>
    <w:rsid w:val="00972062"/>
    <w:rsid w:val="009B2FCA"/>
    <w:rsid w:val="009B6A6D"/>
    <w:rsid w:val="009F582D"/>
    <w:rsid w:val="00A13BC6"/>
    <w:rsid w:val="00A345E2"/>
    <w:rsid w:val="00A4357F"/>
    <w:rsid w:val="00A66B79"/>
    <w:rsid w:val="00A77AC5"/>
    <w:rsid w:val="00A91138"/>
    <w:rsid w:val="00AA64CB"/>
    <w:rsid w:val="00AD75FB"/>
    <w:rsid w:val="00B05E7C"/>
    <w:rsid w:val="00B1122E"/>
    <w:rsid w:val="00B3775E"/>
    <w:rsid w:val="00B46ADF"/>
    <w:rsid w:val="00B6257B"/>
    <w:rsid w:val="00B850F4"/>
    <w:rsid w:val="00BB66B0"/>
    <w:rsid w:val="00BC1073"/>
    <w:rsid w:val="00C42258"/>
    <w:rsid w:val="00C5489E"/>
    <w:rsid w:val="00C636FD"/>
    <w:rsid w:val="00CA4DF9"/>
    <w:rsid w:val="00CC0755"/>
    <w:rsid w:val="00CF3B70"/>
    <w:rsid w:val="00D05F9B"/>
    <w:rsid w:val="00D07843"/>
    <w:rsid w:val="00D3290D"/>
    <w:rsid w:val="00D51E03"/>
    <w:rsid w:val="00D76CF1"/>
    <w:rsid w:val="00D963D8"/>
    <w:rsid w:val="00DA618D"/>
    <w:rsid w:val="00DB69A7"/>
    <w:rsid w:val="00DF6517"/>
    <w:rsid w:val="00E06DE0"/>
    <w:rsid w:val="00E511B0"/>
    <w:rsid w:val="00E55BDB"/>
    <w:rsid w:val="00E617B5"/>
    <w:rsid w:val="00E665FF"/>
    <w:rsid w:val="00E81FEA"/>
    <w:rsid w:val="00E856A4"/>
    <w:rsid w:val="00E97228"/>
    <w:rsid w:val="00EC4F65"/>
    <w:rsid w:val="00ED0114"/>
    <w:rsid w:val="00EE4B7B"/>
    <w:rsid w:val="00EE767A"/>
    <w:rsid w:val="00EF2285"/>
    <w:rsid w:val="00F528E8"/>
    <w:rsid w:val="00F56CBC"/>
    <w:rsid w:val="00F60906"/>
    <w:rsid w:val="00F80B80"/>
    <w:rsid w:val="00F85D03"/>
    <w:rsid w:val="00F9254D"/>
    <w:rsid w:val="00FB3BB9"/>
    <w:rsid w:val="00FE15E8"/>
    <w:rsid w:val="00FF1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34"/>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DF65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65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34"/>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DF65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6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E7F6-3DF0-4A93-84E0-73345077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225</cp:revision>
  <cp:lastPrinted>2019-04-21T00:41:00Z</cp:lastPrinted>
  <dcterms:created xsi:type="dcterms:W3CDTF">2019-04-20T01:33:00Z</dcterms:created>
  <dcterms:modified xsi:type="dcterms:W3CDTF">2019-04-21T01:53:00Z</dcterms:modified>
</cp:coreProperties>
</file>