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45" w:rsidRPr="00B8475E" w:rsidRDefault="00BC4845" w:rsidP="00BC4845">
      <w:pPr>
        <w:pStyle w:val="00"/>
        <w:rPr>
          <w:rFonts w:ascii="Arial" w:hAnsi="Arial" w:cs="Arial"/>
          <w:b w:val="0"/>
          <w:bCs/>
          <w:sz w:val="42"/>
          <w:szCs w:val="42"/>
        </w:rPr>
      </w:pPr>
      <w:bookmarkStart w:id="0" w:name="_GoBack"/>
      <w:bookmarkEnd w:id="0"/>
      <w:r w:rsidRPr="00B8475E">
        <w:rPr>
          <w:rFonts w:ascii="Arial" w:hAnsi="Arial" w:cs="Arial" w:hint="eastAsia"/>
          <w:bCs/>
          <w:sz w:val="42"/>
          <w:szCs w:val="42"/>
        </w:rPr>
        <w:t>嘉義市圖書館滿意度調查</w:t>
      </w:r>
    </w:p>
    <w:p w:rsidR="003352CD" w:rsidRPr="006F2626" w:rsidRDefault="00BC4845" w:rsidP="00B6419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本次研究針對</w:t>
      </w:r>
      <w:r w:rsidR="005C0668">
        <w:rPr>
          <w:rFonts w:ascii="標楷體" w:eastAsia="標楷體" w:hAnsi="標楷體" w:cs="Arial" w:hint="eastAsia"/>
          <w:sz w:val="28"/>
          <w:szCs w:val="28"/>
        </w:rPr>
        <w:t>110年</w:t>
      </w:r>
      <w:r w:rsidRPr="006F2626">
        <w:rPr>
          <w:rFonts w:ascii="標楷體" w:eastAsia="標楷體" w:hAnsi="標楷體" w:cs="Arial" w:hint="eastAsia"/>
          <w:sz w:val="28"/>
          <w:szCs w:val="28"/>
        </w:rPr>
        <w:t>嘉義市各區圖書館（含文化局圖書館、世賢圖書館及黃賓圖書館）進行調查，藉以了解讀者平日閱讀習慣、圖書館使用情形及各項服務滿意度，以期調查結果作為本市各區圖書館日後改善方向與營運規劃之參考。</w:t>
      </w:r>
    </w:p>
    <w:p w:rsidR="00BC4845" w:rsidRPr="006F2626" w:rsidRDefault="00BC4845" w:rsidP="00BC4845">
      <w:pPr>
        <w:pStyle w:val="3"/>
        <w:numPr>
          <w:ilvl w:val="0"/>
          <w:numId w:val="1"/>
        </w:numPr>
        <w:tabs>
          <w:tab w:val="clear" w:pos="1276"/>
          <w:tab w:val="left" w:pos="709"/>
          <w:tab w:val="left" w:pos="1134"/>
        </w:tabs>
        <w:spacing w:afterLines="0" w:after="0" w:line="360" w:lineRule="auto"/>
        <w:ind w:left="567"/>
        <w:contextualSpacing/>
        <w:jc w:val="both"/>
        <w:rPr>
          <w:rFonts w:ascii="標楷體" w:hAnsi="標楷體" w:cs="Arial"/>
          <w:b/>
          <w:bCs w:val="0"/>
        </w:rPr>
      </w:pPr>
      <w:r w:rsidRPr="006F2626">
        <w:rPr>
          <w:rFonts w:ascii="標楷體" w:hAnsi="標楷體" w:cs="Arial" w:hint="eastAsia"/>
          <w:b/>
          <w:bCs w:val="0"/>
        </w:rPr>
        <w:t>購書數量</w:t>
      </w:r>
    </w:p>
    <w:p w:rsidR="00BC4845" w:rsidRPr="006F2626" w:rsidRDefault="00BC4845">
      <w:pPr>
        <w:rPr>
          <w:rFonts w:ascii="標楷體" w:eastAsia="標楷體" w:hAnsi="標楷體"/>
        </w:rPr>
      </w:pPr>
      <w:r w:rsidRPr="006F2626">
        <w:rPr>
          <w:rFonts w:ascii="標楷體" w:eastAsia="標楷體" w:hAnsi="標楷體" w:cs="Arial"/>
          <w:noProof/>
          <w:color w:val="FF0000"/>
          <w:sz w:val="28"/>
          <w:szCs w:val="28"/>
        </w:rPr>
        <w:drawing>
          <wp:inline distT="0" distB="0" distL="0" distR="0" wp14:anchorId="1823B43D" wp14:editId="2CC645FA">
            <wp:extent cx="4840605" cy="2969260"/>
            <wp:effectExtent l="0" t="0" r="0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845" w:rsidRPr="006F2626" w:rsidRDefault="00BC4845" w:rsidP="00B6419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（一）買書習慣，有21.2%未自行購書，有購書者則以一年購買1~2本比率最高，為31.3%。</w:t>
      </w:r>
    </w:p>
    <w:p w:rsidR="00BC4845" w:rsidRPr="006F2626" w:rsidRDefault="00BC4845" w:rsidP="00B6419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（二）性別：男性「未自行購書」的比率(26.8%)高於女性(18.8%)；女性一年購書「1~2本」的比率(33.1%)高於男性(27.0%)。</w:t>
      </w:r>
    </w:p>
    <w:p w:rsidR="00BC4845" w:rsidRPr="006F2626" w:rsidRDefault="00BC4845" w:rsidP="00BC4845">
      <w:pPr>
        <w:pStyle w:val="3"/>
        <w:tabs>
          <w:tab w:val="clear" w:pos="1276"/>
          <w:tab w:val="left" w:pos="709"/>
          <w:tab w:val="left" w:pos="1134"/>
        </w:tabs>
        <w:spacing w:afterLines="0" w:after="0" w:line="360" w:lineRule="auto"/>
        <w:contextualSpacing/>
        <w:jc w:val="both"/>
        <w:rPr>
          <w:rFonts w:ascii="標楷體" w:hAnsi="標楷體" w:cs="Arial"/>
          <w:b/>
          <w:bCs w:val="0"/>
        </w:rPr>
      </w:pPr>
      <w:r w:rsidRPr="006F2626">
        <w:rPr>
          <w:rFonts w:ascii="標楷體" w:hAnsi="標楷體" w:cs="Arial" w:hint="eastAsia"/>
          <w:b/>
          <w:bCs w:val="0"/>
        </w:rPr>
        <w:t>二、主要閱讀來源</w:t>
      </w:r>
    </w:p>
    <w:p w:rsidR="00BC4845" w:rsidRPr="006F2626" w:rsidRDefault="00BC4845">
      <w:pPr>
        <w:rPr>
          <w:rFonts w:ascii="標楷體" w:eastAsia="標楷體" w:hAnsi="標楷體"/>
        </w:rPr>
      </w:pPr>
    </w:p>
    <w:p w:rsidR="00BC4845" w:rsidRPr="006F2626" w:rsidRDefault="00BC4845">
      <w:pPr>
        <w:rPr>
          <w:rFonts w:ascii="標楷體" w:eastAsia="標楷體" w:hAnsi="標楷體"/>
        </w:rPr>
      </w:pPr>
      <w:r w:rsidRPr="006F2626">
        <w:rPr>
          <w:rFonts w:ascii="標楷體" w:eastAsia="標楷體" w:hAnsi="標楷體" w:cs="Arial"/>
          <w:noProof/>
          <w:color w:val="FF0000"/>
          <w:sz w:val="28"/>
          <w:szCs w:val="28"/>
        </w:rPr>
        <w:lastRenderedPageBreak/>
        <w:drawing>
          <wp:inline distT="0" distB="0" distL="0" distR="0" wp14:anchorId="13182992" wp14:editId="20FF7AA4">
            <wp:extent cx="4950688" cy="2970000"/>
            <wp:effectExtent l="0" t="0" r="2540" b="190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688" cy="29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845" w:rsidRPr="006F2626" w:rsidRDefault="00BC4845" w:rsidP="00B6419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（一）閱讀的主要來源，有3.9%沒有閱讀習慣，有閱讀習慣者則以「到圖書館借閱」比率最高，為54.7%。</w:t>
      </w:r>
    </w:p>
    <w:p w:rsidR="00BC4845" w:rsidRPr="006F2626" w:rsidRDefault="00BC4845" w:rsidP="00B6419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（二）性別：女性「到圖書館借閱」的比率(58.9%)高於男性(45.2%)；男性「在網路上閱讀或下載」的比率(18.2%)高於女性(12.8%)。</w:t>
      </w:r>
    </w:p>
    <w:p w:rsidR="00BC4845" w:rsidRPr="006F2626" w:rsidRDefault="00BC4845" w:rsidP="00BC4845">
      <w:pPr>
        <w:pStyle w:val="3"/>
        <w:tabs>
          <w:tab w:val="clear" w:pos="1276"/>
          <w:tab w:val="left" w:pos="709"/>
          <w:tab w:val="left" w:pos="1134"/>
        </w:tabs>
        <w:spacing w:afterLines="0" w:after="0" w:line="360" w:lineRule="auto"/>
        <w:contextualSpacing/>
        <w:jc w:val="both"/>
        <w:rPr>
          <w:rFonts w:ascii="標楷體" w:hAnsi="標楷體" w:cs="Arial"/>
          <w:b/>
          <w:bCs w:val="0"/>
        </w:rPr>
      </w:pPr>
      <w:r w:rsidRPr="006F2626">
        <w:rPr>
          <w:rFonts w:ascii="標楷體" w:hAnsi="標楷體" w:cs="Arial" w:hint="eastAsia"/>
          <w:b/>
          <w:bCs w:val="0"/>
        </w:rPr>
        <w:t>三、圖書館使用情形</w:t>
      </w:r>
    </w:p>
    <w:p w:rsidR="00BC4845" w:rsidRPr="006F2626" w:rsidRDefault="00BC4845">
      <w:pPr>
        <w:rPr>
          <w:rFonts w:ascii="標楷體" w:eastAsia="標楷體" w:hAnsi="標楷體"/>
        </w:rPr>
      </w:pPr>
      <w:r w:rsidRPr="006F2626">
        <w:rPr>
          <w:rFonts w:ascii="標楷體" w:eastAsia="標楷體" w:hAnsi="標楷體" w:cs="Arial"/>
          <w:noProof/>
          <w:color w:val="FF0000"/>
          <w:sz w:val="28"/>
          <w:szCs w:val="28"/>
        </w:rPr>
        <w:drawing>
          <wp:inline distT="0" distB="0" distL="0" distR="0" wp14:anchorId="53ADB17E" wp14:editId="497EFFEC">
            <wp:extent cx="4572635" cy="27432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845" w:rsidRPr="006F2626" w:rsidRDefault="00B64192" w:rsidP="00B6419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（一）</w:t>
      </w:r>
      <w:r w:rsidR="00BC4845" w:rsidRPr="006F2626">
        <w:rPr>
          <w:rFonts w:ascii="標楷體" w:eastAsia="標楷體" w:hAnsi="標楷體" w:cs="Arial" w:hint="eastAsia"/>
          <w:sz w:val="28"/>
          <w:szCs w:val="28"/>
        </w:rPr>
        <w:t>近一年是否使用過嘉義市各圖書館，有79.0%表示有使用，21.0%表示沒有使用。</w:t>
      </w:r>
    </w:p>
    <w:p w:rsidR="00BC4845" w:rsidRPr="006F2626" w:rsidRDefault="00B64192" w:rsidP="00B6419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（二）</w:t>
      </w:r>
      <w:r w:rsidR="00BC4845" w:rsidRPr="006F2626">
        <w:rPr>
          <w:rFonts w:ascii="標楷體" w:eastAsia="標楷體" w:hAnsi="標楷體" w:cs="Arial" w:hint="eastAsia"/>
          <w:sz w:val="28"/>
          <w:szCs w:val="28"/>
        </w:rPr>
        <w:t>性別：女性有使用的比率(81.5%)高於男性(73.4%)。</w:t>
      </w:r>
    </w:p>
    <w:p w:rsidR="006F2626" w:rsidRPr="006F2626" w:rsidRDefault="006F2626" w:rsidP="006F2626">
      <w:pPr>
        <w:pStyle w:val="3"/>
        <w:tabs>
          <w:tab w:val="clear" w:pos="1276"/>
          <w:tab w:val="left" w:pos="709"/>
          <w:tab w:val="left" w:pos="1134"/>
        </w:tabs>
        <w:spacing w:afterLines="0" w:after="0" w:line="360" w:lineRule="auto"/>
        <w:contextualSpacing/>
        <w:jc w:val="both"/>
        <w:rPr>
          <w:rFonts w:ascii="標楷體" w:hAnsi="標楷體" w:cs="Arial"/>
          <w:b/>
          <w:bCs w:val="0"/>
        </w:rPr>
      </w:pPr>
      <w:r w:rsidRPr="006F2626">
        <w:rPr>
          <w:rFonts w:ascii="標楷體" w:hAnsi="標楷體" w:cs="Arial" w:hint="eastAsia"/>
          <w:b/>
          <w:bCs w:val="0"/>
        </w:rPr>
        <w:t>四、使用頻率</w:t>
      </w:r>
    </w:p>
    <w:p w:rsidR="006F2626" w:rsidRPr="006F2626" w:rsidRDefault="006F2626" w:rsidP="006F2626">
      <w:pPr>
        <w:rPr>
          <w:rFonts w:ascii="標楷體" w:eastAsia="標楷體" w:hAnsi="標楷體"/>
        </w:rPr>
      </w:pPr>
      <w:r w:rsidRPr="006F2626">
        <w:rPr>
          <w:rFonts w:ascii="標楷體" w:eastAsia="標楷體" w:hAnsi="標楷體" w:cs="Arial"/>
          <w:noProof/>
          <w:color w:val="FF0000"/>
          <w:sz w:val="28"/>
          <w:szCs w:val="28"/>
        </w:rPr>
        <w:lastRenderedPageBreak/>
        <w:drawing>
          <wp:inline distT="0" distB="0" distL="0" distR="0" wp14:anchorId="44C84508" wp14:editId="520D1BCC">
            <wp:extent cx="4701600" cy="2901024"/>
            <wp:effectExtent l="0" t="0" r="381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00" cy="2901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626" w:rsidRPr="006F2626" w:rsidRDefault="00B64192" w:rsidP="00B6419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（一）</w:t>
      </w:r>
      <w:r w:rsidR="006F2626" w:rsidRPr="006F2626">
        <w:rPr>
          <w:rFonts w:ascii="標楷體" w:eastAsia="標楷體" w:hAnsi="標楷體" w:cs="Arial" w:hint="eastAsia"/>
          <w:sz w:val="28"/>
          <w:szCs w:val="28"/>
        </w:rPr>
        <w:t>使用嘉義市圖書館的讀者，使用圖書館的頻率，以「一個月1次以上」比率最高，為50.6%。</w:t>
      </w:r>
    </w:p>
    <w:p w:rsidR="006F2626" w:rsidRPr="00B64192" w:rsidRDefault="00B64192" w:rsidP="00B6419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（二）</w:t>
      </w:r>
      <w:r w:rsidR="006F2626" w:rsidRPr="006F2626">
        <w:rPr>
          <w:rFonts w:ascii="標楷體" w:eastAsia="標楷體" w:hAnsi="標楷體" w:cs="Arial" w:hint="eastAsia"/>
          <w:sz w:val="28"/>
          <w:szCs w:val="28"/>
        </w:rPr>
        <w:t>性別：男性讀者「每天」(6.9%)及「一週1次以上」(30.1%)的比率高於女性；女性讀者「一個月1次以上」(52.9</w:t>
      </w:r>
      <w:r w:rsidR="006F2626" w:rsidRPr="006F2626">
        <w:rPr>
          <w:rFonts w:ascii="標楷體" w:eastAsia="標楷體" w:hAnsi="標楷體" w:cs="Arial"/>
          <w:sz w:val="28"/>
          <w:szCs w:val="28"/>
        </w:rPr>
        <w:t>%</w:t>
      </w:r>
      <w:r w:rsidR="006F2626" w:rsidRPr="006F2626">
        <w:rPr>
          <w:rFonts w:ascii="標楷體" w:eastAsia="標楷體" w:hAnsi="標楷體" w:cs="Arial" w:hint="eastAsia"/>
          <w:sz w:val="28"/>
          <w:szCs w:val="28"/>
        </w:rPr>
        <w:t>)及「一個月不到1次」(</w:t>
      </w:r>
      <w:r w:rsidR="006F2626" w:rsidRPr="006F2626">
        <w:rPr>
          <w:rFonts w:ascii="標楷體" w:eastAsia="標楷體" w:hAnsi="標楷體" w:cs="Arial"/>
          <w:sz w:val="28"/>
          <w:szCs w:val="28"/>
        </w:rPr>
        <w:t>22.2%)</w:t>
      </w:r>
      <w:r w:rsidR="006F2626" w:rsidRPr="006F2626">
        <w:rPr>
          <w:rFonts w:ascii="標楷體" w:eastAsia="標楷體" w:hAnsi="標楷體" w:cs="Arial" w:hint="eastAsia"/>
          <w:sz w:val="28"/>
          <w:szCs w:val="28"/>
        </w:rPr>
        <w:t>的比率高於男性。</w:t>
      </w:r>
    </w:p>
    <w:p w:rsidR="006F2626" w:rsidRPr="006F2626" w:rsidRDefault="006F2626" w:rsidP="006F2626">
      <w:pPr>
        <w:pStyle w:val="3"/>
        <w:tabs>
          <w:tab w:val="clear" w:pos="1276"/>
          <w:tab w:val="left" w:pos="709"/>
          <w:tab w:val="left" w:pos="1134"/>
        </w:tabs>
        <w:spacing w:afterLines="0" w:after="0" w:line="360" w:lineRule="auto"/>
        <w:contextualSpacing/>
        <w:jc w:val="both"/>
        <w:rPr>
          <w:rFonts w:ascii="標楷體" w:hAnsi="標楷體" w:cs="Arial"/>
          <w:b/>
          <w:bCs w:val="0"/>
        </w:rPr>
      </w:pPr>
      <w:r w:rsidRPr="006F2626">
        <w:rPr>
          <w:rFonts w:ascii="標楷體" w:hAnsi="標楷體" w:cs="Arial" w:hint="eastAsia"/>
          <w:b/>
          <w:bCs w:val="0"/>
        </w:rPr>
        <w:t>五、停留時間</w:t>
      </w:r>
    </w:p>
    <w:p w:rsidR="006F2626" w:rsidRPr="006F2626" w:rsidRDefault="006F2626" w:rsidP="006F2626">
      <w:pPr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/>
          <w:noProof/>
          <w:color w:val="FF0000"/>
          <w:sz w:val="28"/>
          <w:szCs w:val="28"/>
        </w:rPr>
        <w:drawing>
          <wp:inline distT="0" distB="0" distL="0" distR="0" wp14:anchorId="22857A08" wp14:editId="75A738FA">
            <wp:extent cx="4700270" cy="2834640"/>
            <wp:effectExtent l="0" t="0" r="5080" b="381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626" w:rsidRPr="006F2626" w:rsidRDefault="006F2626" w:rsidP="00B6419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（一）嘉義市圖書館的讀者，會在圖書館停留多久時間，以「30分鐘至1小時」比率最高，為</w:t>
      </w:r>
      <w:r w:rsidRPr="006F2626">
        <w:rPr>
          <w:rFonts w:ascii="標楷體" w:eastAsia="標楷體" w:hAnsi="標楷體" w:cs="Arial"/>
          <w:sz w:val="28"/>
          <w:szCs w:val="28"/>
        </w:rPr>
        <w:t>44.2</w:t>
      </w:r>
      <w:r w:rsidRPr="006F2626">
        <w:rPr>
          <w:rFonts w:ascii="標楷體" w:eastAsia="標楷體" w:hAnsi="標楷體" w:cs="Arial" w:hint="eastAsia"/>
          <w:sz w:val="28"/>
          <w:szCs w:val="28"/>
        </w:rPr>
        <w:t>%。</w:t>
      </w:r>
    </w:p>
    <w:p w:rsidR="006F2626" w:rsidRPr="006F2626" w:rsidRDefault="006F2626" w:rsidP="00B6419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（二）性別：女性讀者停留「30分鐘內」(12.5%)及「30分鐘至1小時」(47.1%)的比率高於男性；男性讀者停留「1至2小時」(29.9%)及「2小時以上」(22.4%)的比率高於女性。</w:t>
      </w:r>
    </w:p>
    <w:p w:rsidR="006F2626" w:rsidRPr="006F2626" w:rsidRDefault="006F2626" w:rsidP="006F2626">
      <w:pPr>
        <w:pStyle w:val="3"/>
        <w:tabs>
          <w:tab w:val="clear" w:pos="1276"/>
          <w:tab w:val="left" w:pos="709"/>
          <w:tab w:val="left" w:pos="1134"/>
        </w:tabs>
        <w:spacing w:afterLines="0" w:after="0" w:line="360" w:lineRule="auto"/>
        <w:contextualSpacing/>
        <w:jc w:val="both"/>
        <w:rPr>
          <w:rFonts w:ascii="標楷體" w:hAnsi="標楷體" w:cs="Arial"/>
          <w:b/>
          <w:bCs w:val="0"/>
        </w:rPr>
      </w:pPr>
      <w:r w:rsidRPr="006F2626">
        <w:rPr>
          <w:rFonts w:ascii="標楷體" w:hAnsi="標楷體" w:cs="Arial" w:hint="eastAsia"/>
          <w:b/>
          <w:bCs w:val="0"/>
        </w:rPr>
        <w:t>六、借閱數量</w:t>
      </w:r>
    </w:p>
    <w:p w:rsidR="006F2626" w:rsidRPr="006F2626" w:rsidRDefault="006F2626" w:rsidP="006F2626">
      <w:pPr>
        <w:rPr>
          <w:rFonts w:ascii="標楷體" w:eastAsia="標楷體" w:hAnsi="標楷體"/>
        </w:rPr>
      </w:pPr>
      <w:r w:rsidRPr="006F2626">
        <w:rPr>
          <w:rFonts w:ascii="標楷體" w:eastAsia="標楷體" w:hAnsi="標楷體" w:cs="Arial"/>
          <w:noProof/>
          <w:color w:val="FF0000"/>
          <w:sz w:val="28"/>
          <w:szCs w:val="28"/>
        </w:rPr>
        <w:lastRenderedPageBreak/>
        <w:drawing>
          <wp:inline distT="0" distB="0" distL="0" distR="0" wp14:anchorId="267D52D8" wp14:editId="30DFF1C0">
            <wp:extent cx="4686951" cy="2811780"/>
            <wp:effectExtent l="0" t="0" r="0" b="762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002" cy="2811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626" w:rsidRPr="006F2626" w:rsidRDefault="00B64192" w:rsidP="00B6419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（一）</w:t>
      </w:r>
      <w:r w:rsidR="006F2626" w:rsidRPr="006F2626">
        <w:rPr>
          <w:rFonts w:ascii="標楷體" w:eastAsia="標楷體" w:hAnsi="標楷體" w:cs="Arial" w:hint="eastAsia"/>
          <w:sz w:val="28"/>
          <w:szCs w:val="28"/>
        </w:rPr>
        <w:t>近一年有使用嘉義市圖書館的讀者，平均一年的借閱數量，以「10本以下」比率最高，為32.7%，其次為「51本以上」(20.4%)，另外有5.5%的讀者「都沒有借閱過」。</w:t>
      </w:r>
    </w:p>
    <w:p w:rsidR="006F2626" w:rsidRPr="006F2626" w:rsidRDefault="00B64192" w:rsidP="00B6419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（二）</w:t>
      </w:r>
      <w:r w:rsidR="006F2626" w:rsidRPr="006F2626">
        <w:rPr>
          <w:rFonts w:ascii="標楷體" w:eastAsia="標楷體" w:hAnsi="標楷體" w:cs="Arial" w:hint="eastAsia"/>
          <w:sz w:val="28"/>
          <w:szCs w:val="28"/>
        </w:rPr>
        <w:t>性別：男性讀者「都沒有借閱過」(7.7%)及一年借閱「10本以下」(38.7%)的比率高於女性；女性讀者一年借閱「11~20本」、「21~30本」、「31~50本」及「51本以上」的比率皆高於男性。</w:t>
      </w:r>
    </w:p>
    <w:p w:rsidR="006F2626" w:rsidRPr="006F2626" w:rsidRDefault="00B64192" w:rsidP="00B64192">
      <w:pPr>
        <w:pStyle w:val="3"/>
        <w:tabs>
          <w:tab w:val="clear" w:pos="1276"/>
          <w:tab w:val="left" w:pos="709"/>
          <w:tab w:val="left" w:pos="1134"/>
        </w:tabs>
        <w:spacing w:afterLines="0" w:after="0" w:line="360" w:lineRule="auto"/>
        <w:contextualSpacing/>
        <w:jc w:val="both"/>
        <w:rPr>
          <w:rFonts w:ascii="標楷體" w:hAnsi="標楷體" w:cs="Arial"/>
          <w:b/>
          <w:bCs w:val="0"/>
        </w:rPr>
      </w:pPr>
      <w:r>
        <w:rPr>
          <w:rFonts w:ascii="標楷體" w:hAnsi="標楷體" w:cs="Arial" w:hint="eastAsia"/>
          <w:b/>
          <w:bCs w:val="0"/>
        </w:rPr>
        <w:t>七</w:t>
      </w:r>
      <w:r>
        <w:rPr>
          <w:rFonts w:ascii="新細明體" w:eastAsia="新細明體" w:hAnsi="新細明體" w:cs="Arial" w:hint="eastAsia"/>
          <w:b/>
          <w:bCs w:val="0"/>
        </w:rPr>
        <w:t>、</w:t>
      </w:r>
      <w:r w:rsidR="006F2626" w:rsidRPr="006F2626">
        <w:rPr>
          <w:rFonts w:ascii="標楷體" w:hAnsi="標楷體" w:cs="Arial" w:hint="eastAsia"/>
          <w:b/>
          <w:bCs w:val="0"/>
        </w:rPr>
        <w:t>報章雜誌型式偏好</w:t>
      </w:r>
    </w:p>
    <w:p w:rsidR="006F2626" w:rsidRDefault="00B64192" w:rsidP="006F2626">
      <w:pPr>
        <w:rPr>
          <w:rFonts w:ascii="標楷體" w:eastAsia="標楷體" w:hAnsi="標楷體"/>
        </w:rPr>
      </w:pPr>
      <w:r>
        <w:rPr>
          <w:rFonts w:ascii="Arial" w:eastAsia="標楷體" w:hAnsi="Arial" w:cs="Arial"/>
          <w:noProof/>
          <w:color w:val="FF0000"/>
          <w:sz w:val="28"/>
          <w:szCs w:val="28"/>
        </w:rPr>
        <w:drawing>
          <wp:inline distT="0" distB="0" distL="0" distR="0" wp14:anchorId="0027A39C" wp14:editId="0BBC37F8">
            <wp:extent cx="4572635" cy="274320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192" w:rsidRPr="00990953" w:rsidRDefault="00990953" w:rsidP="00990953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（一）</w:t>
      </w:r>
      <w:r w:rsidR="00B64192" w:rsidRPr="00990953">
        <w:rPr>
          <w:rFonts w:ascii="標楷體" w:eastAsia="標楷體" w:hAnsi="標楷體" w:cs="Arial" w:hint="eastAsia"/>
          <w:sz w:val="28"/>
          <w:szCs w:val="28"/>
        </w:rPr>
        <w:t>近一年有使用嘉義市圖書館的讀者，偏好閱讀哪種型式的雜誌、報紙，以「紙本類型」比率最高，為87.9%，「電子類型」則為4.0%，另外有8.1%的讀者「沒有閱讀過雜誌/報紙」。</w:t>
      </w:r>
    </w:p>
    <w:p w:rsidR="00B64192" w:rsidRPr="00990953" w:rsidRDefault="00990953" w:rsidP="00990953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6F2626">
        <w:rPr>
          <w:rFonts w:ascii="標楷體" w:eastAsia="標楷體" w:hAnsi="標楷體" w:cs="Arial" w:hint="eastAsia"/>
          <w:sz w:val="28"/>
          <w:szCs w:val="28"/>
        </w:rPr>
        <w:t>（二）</w:t>
      </w:r>
      <w:r w:rsidR="00B64192" w:rsidRPr="00990953">
        <w:rPr>
          <w:rFonts w:ascii="標楷體" w:eastAsia="標楷體" w:hAnsi="標楷體" w:cs="Arial" w:hint="eastAsia"/>
          <w:sz w:val="28"/>
          <w:szCs w:val="28"/>
        </w:rPr>
        <w:t>性別：女性讀者偏好「紙本類型」的比率(89.0%)高於男性(85.1%)；男性讀者偏好「電子類型」的比率(6.9%)高於女性(2.9%)。</w:t>
      </w:r>
    </w:p>
    <w:sectPr w:rsidR="00B64192" w:rsidRPr="00990953" w:rsidSect="0099095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B6" w:rsidRDefault="000533B6" w:rsidP="006F2626">
      <w:r>
        <w:separator/>
      </w:r>
    </w:p>
  </w:endnote>
  <w:endnote w:type="continuationSeparator" w:id="0">
    <w:p w:rsidR="000533B6" w:rsidRDefault="000533B6" w:rsidP="006F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B6" w:rsidRDefault="000533B6" w:rsidP="006F2626">
      <w:r>
        <w:separator/>
      </w:r>
    </w:p>
  </w:footnote>
  <w:footnote w:type="continuationSeparator" w:id="0">
    <w:p w:rsidR="000533B6" w:rsidRDefault="000533B6" w:rsidP="006F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28C"/>
    <w:multiLevelType w:val="hybridMultilevel"/>
    <w:tmpl w:val="ECDAE5DA"/>
    <w:lvl w:ilvl="0" w:tplc="FFFFFFFF">
      <w:start w:val="1"/>
      <w:numFmt w:val="taiwaneseCountingThousand"/>
      <w:lvlText w:val="%1、"/>
      <w:lvlJc w:val="left"/>
      <w:pPr>
        <w:ind w:left="1473" w:hanging="480"/>
      </w:pPr>
      <w:rPr>
        <w:rFonts w:eastAsia="標楷體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taiwaneseCountingThousand"/>
      <w:lvlText w:val="(%2)"/>
      <w:lvlJc w:val="left"/>
      <w:pPr>
        <w:ind w:left="2674" w:hanging="492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3142" w:hanging="480"/>
      </w:pPr>
    </w:lvl>
    <w:lvl w:ilvl="3" w:tplc="FFFFFFFF" w:tentative="1">
      <w:start w:val="1"/>
      <w:numFmt w:val="decimal"/>
      <w:lvlText w:val="%4."/>
      <w:lvlJc w:val="left"/>
      <w:pPr>
        <w:ind w:left="36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02" w:hanging="480"/>
      </w:pPr>
    </w:lvl>
    <w:lvl w:ilvl="5" w:tplc="FFFFFFFF" w:tentative="1">
      <w:start w:val="1"/>
      <w:numFmt w:val="lowerRoman"/>
      <w:lvlText w:val="%6."/>
      <w:lvlJc w:val="right"/>
      <w:pPr>
        <w:ind w:left="4582" w:hanging="480"/>
      </w:pPr>
    </w:lvl>
    <w:lvl w:ilvl="6" w:tplc="FFFFFFFF" w:tentative="1">
      <w:start w:val="1"/>
      <w:numFmt w:val="decimal"/>
      <w:lvlText w:val="%7."/>
      <w:lvlJc w:val="left"/>
      <w:pPr>
        <w:ind w:left="50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42" w:hanging="480"/>
      </w:pPr>
    </w:lvl>
    <w:lvl w:ilvl="8" w:tplc="FFFFFFFF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" w15:restartNumberingAfterBreak="0">
    <w:nsid w:val="05B8111C"/>
    <w:multiLevelType w:val="hybridMultilevel"/>
    <w:tmpl w:val="EE90B33A"/>
    <w:lvl w:ilvl="0" w:tplc="2724EAEE">
      <w:start w:val="1"/>
      <w:numFmt w:val="taiwaneseCountingThousand"/>
      <w:lvlText w:val="%1、"/>
      <w:lvlJc w:val="left"/>
      <w:pPr>
        <w:ind w:left="1473" w:hanging="480"/>
      </w:pPr>
      <w:rPr>
        <w:rFonts w:eastAsia="標楷體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taiwaneseCountingThousand"/>
      <w:lvlText w:val="(%2)"/>
      <w:lvlJc w:val="left"/>
      <w:pPr>
        <w:ind w:left="2674" w:hanging="492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3142" w:hanging="480"/>
      </w:pPr>
    </w:lvl>
    <w:lvl w:ilvl="3" w:tplc="FFFFFFFF" w:tentative="1">
      <w:start w:val="1"/>
      <w:numFmt w:val="decimal"/>
      <w:lvlText w:val="%4."/>
      <w:lvlJc w:val="left"/>
      <w:pPr>
        <w:ind w:left="36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02" w:hanging="480"/>
      </w:pPr>
    </w:lvl>
    <w:lvl w:ilvl="5" w:tplc="FFFFFFFF" w:tentative="1">
      <w:start w:val="1"/>
      <w:numFmt w:val="lowerRoman"/>
      <w:lvlText w:val="%6."/>
      <w:lvlJc w:val="right"/>
      <w:pPr>
        <w:ind w:left="4582" w:hanging="480"/>
      </w:pPr>
    </w:lvl>
    <w:lvl w:ilvl="6" w:tplc="FFFFFFFF" w:tentative="1">
      <w:start w:val="1"/>
      <w:numFmt w:val="decimal"/>
      <w:lvlText w:val="%7."/>
      <w:lvlJc w:val="left"/>
      <w:pPr>
        <w:ind w:left="50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42" w:hanging="480"/>
      </w:pPr>
    </w:lvl>
    <w:lvl w:ilvl="8" w:tplc="FFFFFFFF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" w15:restartNumberingAfterBreak="0">
    <w:nsid w:val="1BA96066"/>
    <w:multiLevelType w:val="hybridMultilevel"/>
    <w:tmpl w:val="1B922498"/>
    <w:lvl w:ilvl="0" w:tplc="1D92E886">
      <w:start w:val="1"/>
      <w:numFmt w:val="taiwaneseCountingThousand"/>
      <w:lvlText w:val="（%1）"/>
      <w:lvlJc w:val="left"/>
      <w:pPr>
        <w:ind w:left="828" w:hanging="828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BE4D0C"/>
    <w:multiLevelType w:val="hybridMultilevel"/>
    <w:tmpl w:val="ECDAE5DA"/>
    <w:lvl w:ilvl="0" w:tplc="FFFFFFFF">
      <w:start w:val="1"/>
      <w:numFmt w:val="taiwaneseCountingThousand"/>
      <w:lvlText w:val="%1、"/>
      <w:lvlJc w:val="left"/>
      <w:pPr>
        <w:ind w:left="1473" w:hanging="480"/>
      </w:pPr>
      <w:rPr>
        <w:rFonts w:eastAsia="標楷體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taiwaneseCountingThousand"/>
      <w:lvlText w:val="(%2)"/>
      <w:lvlJc w:val="left"/>
      <w:pPr>
        <w:ind w:left="2674" w:hanging="492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3142" w:hanging="480"/>
      </w:pPr>
    </w:lvl>
    <w:lvl w:ilvl="3" w:tplc="FFFFFFFF" w:tentative="1">
      <w:start w:val="1"/>
      <w:numFmt w:val="decimal"/>
      <w:lvlText w:val="%4."/>
      <w:lvlJc w:val="left"/>
      <w:pPr>
        <w:ind w:left="36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02" w:hanging="480"/>
      </w:pPr>
    </w:lvl>
    <w:lvl w:ilvl="5" w:tplc="FFFFFFFF" w:tentative="1">
      <w:start w:val="1"/>
      <w:numFmt w:val="lowerRoman"/>
      <w:lvlText w:val="%6."/>
      <w:lvlJc w:val="right"/>
      <w:pPr>
        <w:ind w:left="4582" w:hanging="480"/>
      </w:pPr>
    </w:lvl>
    <w:lvl w:ilvl="6" w:tplc="FFFFFFFF" w:tentative="1">
      <w:start w:val="1"/>
      <w:numFmt w:val="decimal"/>
      <w:lvlText w:val="%7."/>
      <w:lvlJc w:val="left"/>
      <w:pPr>
        <w:ind w:left="50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42" w:hanging="480"/>
      </w:pPr>
    </w:lvl>
    <w:lvl w:ilvl="8" w:tplc="FFFFFFFF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" w15:restartNumberingAfterBreak="0">
    <w:nsid w:val="38DB6A2C"/>
    <w:multiLevelType w:val="hybridMultilevel"/>
    <w:tmpl w:val="ECDAE5DA"/>
    <w:lvl w:ilvl="0" w:tplc="FFFFFFFF">
      <w:start w:val="1"/>
      <w:numFmt w:val="taiwaneseCountingThousand"/>
      <w:lvlText w:val="%1、"/>
      <w:lvlJc w:val="left"/>
      <w:pPr>
        <w:ind w:left="1473" w:hanging="480"/>
      </w:pPr>
      <w:rPr>
        <w:rFonts w:eastAsia="標楷體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taiwaneseCountingThousand"/>
      <w:lvlText w:val="(%2)"/>
      <w:lvlJc w:val="left"/>
      <w:pPr>
        <w:ind w:left="2674" w:hanging="492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3142" w:hanging="480"/>
      </w:pPr>
    </w:lvl>
    <w:lvl w:ilvl="3" w:tplc="FFFFFFFF" w:tentative="1">
      <w:start w:val="1"/>
      <w:numFmt w:val="decimal"/>
      <w:lvlText w:val="%4."/>
      <w:lvlJc w:val="left"/>
      <w:pPr>
        <w:ind w:left="36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02" w:hanging="480"/>
      </w:pPr>
    </w:lvl>
    <w:lvl w:ilvl="5" w:tplc="FFFFFFFF" w:tentative="1">
      <w:start w:val="1"/>
      <w:numFmt w:val="lowerRoman"/>
      <w:lvlText w:val="%6."/>
      <w:lvlJc w:val="right"/>
      <w:pPr>
        <w:ind w:left="4582" w:hanging="480"/>
      </w:pPr>
    </w:lvl>
    <w:lvl w:ilvl="6" w:tplc="FFFFFFFF" w:tentative="1">
      <w:start w:val="1"/>
      <w:numFmt w:val="decimal"/>
      <w:lvlText w:val="%7."/>
      <w:lvlJc w:val="left"/>
      <w:pPr>
        <w:ind w:left="50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42" w:hanging="480"/>
      </w:pPr>
    </w:lvl>
    <w:lvl w:ilvl="8" w:tplc="FFFFFFFF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" w15:restartNumberingAfterBreak="0">
    <w:nsid w:val="51C77F64"/>
    <w:multiLevelType w:val="hybridMultilevel"/>
    <w:tmpl w:val="98D0FE6C"/>
    <w:lvl w:ilvl="0" w:tplc="22C8A69E">
      <w:start w:val="1"/>
      <w:numFmt w:val="taiwaneseCountingThousand"/>
      <w:lvlText w:val="（%1）"/>
      <w:lvlJc w:val="left"/>
      <w:pPr>
        <w:ind w:left="828" w:hanging="828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E632D3"/>
    <w:multiLevelType w:val="hybridMultilevel"/>
    <w:tmpl w:val="E94E1A26"/>
    <w:lvl w:ilvl="0" w:tplc="967467C8">
      <w:start w:val="1"/>
      <w:numFmt w:val="taiwaneseCountingThousand"/>
      <w:lvlText w:val="（%1）"/>
      <w:lvlJc w:val="left"/>
      <w:pPr>
        <w:ind w:left="828" w:hanging="828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FD0323"/>
    <w:multiLevelType w:val="hybridMultilevel"/>
    <w:tmpl w:val="B966F660"/>
    <w:lvl w:ilvl="0" w:tplc="EC2AB476">
      <w:start w:val="1"/>
      <w:numFmt w:val="taiwaneseCountingThousand"/>
      <w:lvlText w:val="（%1）"/>
      <w:lvlJc w:val="left"/>
      <w:pPr>
        <w:ind w:left="828" w:hanging="828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45"/>
    <w:rsid w:val="000533B6"/>
    <w:rsid w:val="003352CD"/>
    <w:rsid w:val="005C0668"/>
    <w:rsid w:val="006F2626"/>
    <w:rsid w:val="007F5395"/>
    <w:rsid w:val="00990953"/>
    <w:rsid w:val="00B64192"/>
    <w:rsid w:val="00B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3C21E4-6AD6-4333-A7F8-13DAE2EC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C4845"/>
    <w:pPr>
      <w:tabs>
        <w:tab w:val="left" w:pos="1276"/>
      </w:tabs>
      <w:spacing w:beforeLines="50" w:before="180" w:afterLines="50" w:after="180" w:line="480" w:lineRule="exact"/>
      <w:outlineLvl w:val="2"/>
    </w:pPr>
    <w:rPr>
      <w:rFonts w:asciiTheme="majorHAnsi" w:eastAsia="標楷體" w:hAnsiTheme="majorHAnsi" w:cstheme="majorBidi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.內文"/>
    <w:basedOn w:val="a"/>
    <w:autoRedefine/>
    <w:qFormat/>
    <w:rsid w:val="00BC4845"/>
    <w:pPr>
      <w:adjustRightInd w:val="0"/>
      <w:spacing w:beforeLines="50" w:before="180" w:afterLines="50" w:after="180" w:line="400" w:lineRule="atLeast"/>
      <w:jc w:val="center"/>
      <w:textAlignment w:val="baseline"/>
    </w:pPr>
    <w:rPr>
      <w:rFonts w:ascii="Times New Roman" w:eastAsia="標楷體" w:hAnsi="標楷體" w:cs="Times New Roman"/>
      <w:b/>
      <w:kern w:val="0"/>
      <w:sz w:val="40"/>
      <w:szCs w:val="24"/>
    </w:rPr>
  </w:style>
  <w:style w:type="character" w:customStyle="1" w:styleId="30">
    <w:name w:val="標題 3 字元"/>
    <w:basedOn w:val="a0"/>
    <w:link w:val="3"/>
    <w:uiPriority w:val="9"/>
    <w:rsid w:val="00BC4845"/>
    <w:rPr>
      <w:rFonts w:asciiTheme="majorHAnsi" w:eastAsia="標楷體" w:hAnsiTheme="majorHAnsi" w:cstheme="majorBidi"/>
      <w:bCs/>
      <w:sz w:val="28"/>
      <w:szCs w:val="36"/>
    </w:rPr>
  </w:style>
  <w:style w:type="paragraph" w:styleId="a3">
    <w:name w:val="List Paragraph"/>
    <w:basedOn w:val="a"/>
    <w:uiPriority w:val="34"/>
    <w:qFormat/>
    <w:rsid w:val="00BC48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2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6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6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genuine</dc:creator>
  <cp:keywords/>
  <dc:description/>
  <cp:lastModifiedBy>genuine</cp:lastModifiedBy>
  <cp:revision>3</cp:revision>
  <dcterms:created xsi:type="dcterms:W3CDTF">2022-03-15T07:51:00Z</dcterms:created>
  <dcterms:modified xsi:type="dcterms:W3CDTF">2022-03-16T08:44:00Z</dcterms:modified>
</cp:coreProperties>
</file>