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15CC" w14:textId="5C32616F" w:rsidR="00D80F1F" w:rsidRDefault="001C3464" w:rsidP="001C3464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1C3464">
        <w:rPr>
          <w:rFonts w:ascii="標楷體" w:eastAsia="標楷體" w:hAnsi="標楷體" w:hint="eastAsia"/>
          <w:b/>
          <w:bCs/>
          <w:sz w:val="28"/>
          <w:szCs w:val="28"/>
        </w:rPr>
        <w:t>聯合國永續發展目標 SDGs 17個目標</w:t>
      </w:r>
    </w:p>
    <w:p w14:paraId="13D0D544" w14:textId="66860E97" w:rsidR="001C3464" w:rsidRDefault="001C3464" w:rsidP="001C3464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816DB70" wp14:editId="1E4209FE">
            <wp:extent cx="5274310" cy="267398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96BCC" w14:textId="556BA31B" w:rsidR="001C3464" w:rsidRPr="001C3464" w:rsidRDefault="001C3464" w:rsidP="00F13D34">
      <w:pPr>
        <w:jc w:val="both"/>
        <w:rPr>
          <w:rFonts w:ascii="標楷體" w:eastAsia="標楷體" w:hAnsi="標楷體"/>
          <w:b/>
          <w:bCs/>
          <w:szCs w:val="24"/>
        </w:rPr>
      </w:pPr>
      <w:r w:rsidRPr="001C3464">
        <w:rPr>
          <w:rFonts w:ascii="標楷體" w:eastAsia="標楷體" w:hAnsi="標楷體" w:hint="eastAsia"/>
          <w:b/>
          <w:bCs/>
          <w:szCs w:val="24"/>
        </w:rPr>
        <w:t>SDGs目標有哪17項？</w:t>
      </w:r>
    </w:p>
    <w:p w14:paraId="15A7E662" w14:textId="43A39662" w:rsidR="001C3464" w:rsidRDefault="001C3464" w:rsidP="00F13D34">
      <w:pPr>
        <w:jc w:val="both"/>
        <w:rPr>
          <w:rFonts w:ascii="標楷體" w:eastAsia="標楷體" w:hAnsi="標楷體"/>
          <w:szCs w:val="24"/>
        </w:rPr>
      </w:pPr>
      <w:r w:rsidRPr="001C3464">
        <w:rPr>
          <w:rFonts w:ascii="標楷體" w:eastAsia="標楷體" w:hAnsi="標楷體" w:hint="eastAsia"/>
          <w:szCs w:val="24"/>
        </w:rPr>
        <w:t>SDGs 有17項目標，其中又涵蓋了169項細項目標：</w:t>
      </w:r>
    </w:p>
    <w:p w14:paraId="4C337F52" w14:textId="77777777" w:rsidR="001C3464" w:rsidRPr="001C3464" w:rsidRDefault="001C3464" w:rsidP="00F13D34">
      <w:pPr>
        <w:jc w:val="both"/>
        <w:rPr>
          <w:rFonts w:ascii="標楷體" w:eastAsia="標楷體" w:hAnsi="標楷體"/>
          <w:szCs w:val="24"/>
        </w:rPr>
      </w:pPr>
      <w:r w:rsidRPr="001C3464">
        <w:rPr>
          <w:rFonts w:ascii="標楷體" w:eastAsia="標楷體" w:hAnsi="標楷體" w:hint="eastAsia"/>
          <w:szCs w:val="24"/>
        </w:rPr>
        <w:t>SDG 1 終結貧窮：消除各地一切形式的貧窮</w:t>
      </w:r>
    </w:p>
    <w:p w14:paraId="6EA84FD7" w14:textId="77777777" w:rsidR="001C3464" w:rsidRPr="001C3464" w:rsidRDefault="001C3464" w:rsidP="00F13D34">
      <w:pPr>
        <w:jc w:val="both"/>
        <w:rPr>
          <w:rFonts w:ascii="標楷體" w:eastAsia="標楷體" w:hAnsi="標楷體"/>
          <w:szCs w:val="24"/>
        </w:rPr>
      </w:pPr>
      <w:r w:rsidRPr="001C3464">
        <w:rPr>
          <w:rFonts w:ascii="標楷體" w:eastAsia="標楷體" w:hAnsi="標楷體" w:hint="eastAsia"/>
          <w:szCs w:val="24"/>
        </w:rPr>
        <w:t>SDG 2 消除飢餓：確保糧食安全，消除飢餓，促進永續農業</w:t>
      </w:r>
    </w:p>
    <w:p w14:paraId="4A0BF041" w14:textId="77777777" w:rsidR="001C3464" w:rsidRPr="00AF38AE" w:rsidRDefault="001C3464" w:rsidP="00F13D34">
      <w:pPr>
        <w:jc w:val="both"/>
        <w:rPr>
          <w:rFonts w:ascii="標楷體" w:eastAsia="標楷體" w:hAnsi="標楷體"/>
          <w:b/>
          <w:bCs/>
          <w:szCs w:val="24"/>
        </w:rPr>
      </w:pPr>
      <w:r w:rsidRPr="00AF38AE">
        <w:rPr>
          <w:rFonts w:ascii="標楷體" w:eastAsia="標楷體" w:hAnsi="標楷體" w:hint="eastAsia"/>
          <w:b/>
          <w:bCs/>
          <w:szCs w:val="24"/>
        </w:rPr>
        <w:t>SDG 3 健康與福祉：確保及促進各年齡層健康生活與福祉</w:t>
      </w:r>
    </w:p>
    <w:p w14:paraId="470CBEE9" w14:textId="77777777" w:rsidR="001C3464" w:rsidRPr="00AF38AE" w:rsidRDefault="001C3464" w:rsidP="00F13D34">
      <w:pPr>
        <w:jc w:val="both"/>
        <w:rPr>
          <w:rFonts w:ascii="標楷體" w:eastAsia="標楷體" w:hAnsi="標楷體"/>
          <w:b/>
          <w:bCs/>
          <w:szCs w:val="24"/>
        </w:rPr>
      </w:pPr>
      <w:r w:rsidRPr="00AF38AE">
        <w:rPr>
          <w:rFonts w:ascii="標楷體" w:eastAsia="標楷體" w:hAnsi="標楷體" w:hint="eastAsia"/>
          <w:b/>
          <w:bCs/>
          <w:szCs w:val="24"/>
        </w:rPr>
        <w:t>SDG 4 優質教育：確保有教無類、公平以及高品質的教育，及提倡終身學習</w:t>
      </w:r>
    </w:p>
    <w:p w14:paraId="4F04CD8E" w14:textId="77777777" w:rsidR="001C3464" w:rsidRPr="00AF38AE" w:rsidRDefault="001C3464" w:rsidP="00F13D34">
      <w:pPr>
        <w:jc w:val="both"/>
        <w:rPr>
          <w:rFonts w:ascii="標楷體" w:eastAsia="標楷體" w:hAnsi="標楷體"/>
          <w:b/>
          <w:bCs/>
          <w:szCs w:val="24"/>
        </w:rPr>
      </w:pPr>
      <w:r w:rsidRPr="00AF38AE">
        <w:rPr>
          <w:rFonts w:ascii="標楷體" w:eastAsia="標楷體" w:hAnsi="標楷體" w:hint="eastAsia"/>
          <w:b/>
          <w:bCs/>
          <w:szCs w:val="24"/>
        </w:rPr>
        <w:t>SDG 5 性別平權：實現性別平等，並賦予婦女權力</w:t>
      </w:r>
    </w:p>
    <w:p w14:paraId="064EA36C" w14:textId="77777777" w:rsidR="001C3464" w:rsidRPr="001C3464" w:rsidRDefault="001C3464" w:rsidP="00F13D34">
      <w:pPr>
        <w:jc w:val="both"/>
        <w:rPr>
          <w:rFonts w:ascii="標楷體" w:eastAsia="標楷體" w:hAnsi="標楷體"/>
          <w:szCs w:val="24"/>
        </w:rPr>
      </w:pPr>
      <w:r w:rsidRPr="001C3464">
        <w:rPr>
          <w:rFonts w:ascii="標楷體" w:eastAsia="標楷體" w:hAnsi="標楷體" w:hint="eastAsia"/>
          <w:szCs w:val="24"/>
        </w:rPr>
        <w:t>SDG 6 淨水及衛生：確保所有人都能享有水、衛生及其永續管理</w:t>
      </w:r>
    </w:p>
    <w:p w14:paraId="11E009C1" w14:textId="77777777" w:rsidR="001C3464" w:rsidRPr="001C3464" w:rsidRDefault="001C3464" w:rsidP="00F13D34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1C3464">
        <w:rPr>
          <w:rFonts w:ascii="標楷體" w:eastAsia="標楷體" w:hAnsi="標楷體" w:hint="eastAsia"/>
          <w:szCs w:val="24"/>
        </w:rPr>
        <w:t>SDG 7 可負擔的潔淨能源：確保所有的人都可取得負擔得起、可靠、永續及現代的能源</w:t>
      </w:r>
    </w:p>
    <w:p w14:paraId="5AE2E856" w14:textId="77777777" w:rsidR="001C3464" w:rsidRPr="001C3464" w:rsidRDefault="001C3464" w:rsidP="00F13D34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1C3464">
        <w:rPr>
          <w:rFonts w:ascii="標楷體" w:eastAsia="標楷體" w:hAnsi="標楷體" w:hint="eastAsia"/>
          <w:szCs w:val="24"/>
        </w:rPr>
        <w:t>SDG 8 合適的工作及經濟成長：促進包容且永續的經濟成長，讓每個人都有一份好工作</w:t>
      </w:r>
    </w:p>
    <w:p w14:paraId="4DF8000F" w14:textId="77777777" w:rsidR="001C3464" w:rsidRPr="001C3464" w:rsidRDefault="001C3464" w:rsidP="00F13D34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1C3464">
        <w:rPr>
          <w:rFonts w:ascii="標楷體" w:eastAsia="標楷體" w:hAnsi="標楷體" w:hint="eastAsia"/>
          <w:szCs w:val="24"/>
        </w:rPr>
        <w:t>SDG 9 工業化、創新及基礎建設：建立具有韌性的基礎建設，促進包容且永續的工業，並加速創新</w:t>
      </w:r>
    </w:p>
    <w:p w14:paraId="3E2730F7" w14:textId="77777777" w:rsidR="001C3464" w:rsidRPr="001C3464" w:rsidRDefault="001C3464" w:rsidP="00F13D34">
      <w:pPr>
        <w:jc w:val="both"/>
        <w:rPr>
          <w:rFonts w:ascii="標楷體" w:eastAsia="標楷體" w:hAnsi="標楷體"/>
          <w:szCs w:val="24"/>
        </w:rPr>
      </w:pPr>
      <w:r w:rsidRPr="001C3464">
        <w:rPr>
          <w:rFonts w:ascii="標楷體" w:eastAsia="標楷體" w:hAnsi="標楷體" w:hint="eastAsia"/>
          <w:szCs w:val="24"/>
        </w:rPr>
        <w:t>SDG 10 減少不平等：減少國內及國家間的不平等</w:t>
      </w:r>
    </w:p>
    <w:p w14:paraId="008E54B1" w14:textId="77777777" w:rsidR="001C3464" w:rsidRPr="00292B9F" w:rsidRDefault="001C3464" w:rsidP="00F13D34">
      <w:pPr>
        <w:jc w:val="both"/>
        <w:rPr>
          <w:rFonts w:ascii="標楷體" w:eastAsia="標楷體" w:hAnsi="標楷體"/>
          <w:b/>
          <w:bCs/>
          <w:szCs w:val="24"/>
        </w:rPr>
      </w:pPr>
      <w:r w:rsidRPr="00292B9F">
        <w:rPr>
          <w:rFonts w:ascii="標楷體" w:eastAsia="標楷體" w:hAnsi="標楷體" w:hint="eastAsia"/>
          <w:b/>
          <w:bCs/>
          <w:szCs w:val="24"/>
        </w:rPr>
        <w:t>SDG 11 永續城鄉：建構具包容、安全、韌性及永續特質的城市與鄉村</w:t>
      </w:r>
    </w:p>
    <w:p w14:paraId="6F53BF6C" w14:textId="77777777" w:rsidR="001C3464" w:rsidRPr="00292B9F" w:rsidRDefault="001C3464" w:rsidP="00F13D34">
      <w:pPr>
        <w:jc w:val="both"/>
        <w:rPr>
          <w:rFonts w:ascii="標楷體" w:eastAsia="標楷體" w:hAnsi="標楷體"/>
          <w:b/>
          <w:bCs/>
          <w:szCs w:val="24"/>
        </w:rPr>
      </w:pPr>
      <w:r w:rsidRPr="00292B9F">
        <w:rPr>
          <w:rFonts w:ascii="標楷體" w:eastAsia="標楷體" w:hAnsi="標楷體" w:hint="eastAsia"/>
          <w:b/>
          <w:bCs/>
          <w:szCs w:val="24"/>
        </w:rPr>
        <w:t>SDG 12 責任消費及生產：促進綠色經濟，確保永續消費及生產模式</w:t>
      </w:r>
    </w:p>
    <w:p w14:paraId="7AE38A1E" w14:textId="77777777" w:rsidR="001C3464" w:rsidRPr="00AF38AE" w:rsidRDefault="001C3464" w:rsidP="00F13D34">
      <w:pPr>
        <w:jc w:val="both"/>
        <w:rPr>
          <w:rFonts w:ascii="標楷體" w:eastAsia="標楷體" w:hAnsi="標楷體"/>
          <w:b/>
          <w:bCs/>
          <w:szCs w:val="24"/>
        </w:rPr>
      </w:pPr>
      <w:r w:rsidRPr="00AF38AE">
        <w:rPr>
          <w:rFonts w:ascii="標楷體" w:eastAsia="標楷體" w:hAnsi="標楷體" w:hint="eastAsia"/>
          <w:b/>
          <w:bCs/>
          <w:szCs w:val="24"/>
        </w:rPr>
        <w:t>SDG 13 氣候行動：完備減緩調適行動，以因應氣候變遷及其影響</w:t>
      </w:r>
    </w:p>
    <w:p w14:paraId="06369E42" w14:textId="77777777" w:rsidR="001C3464" w:rsidRPr="001C3464" w:rsidRDefault="001C3464" w:rsidP="00F13D34">
      <w:pPr>
        <w:ind w:left="850" w:hangingChars="354" w:hanging="850"/>
        <w:jc w:val="both"/>
        <w:rPr>
          <w:rFonts w:ascii="標楷體" w:eastAsia="標楷體" w:hAnsi="標楷體"/>
          <w:szCs w:val="24"/>
        </w:rPr>
      </w:pPr>
      <w:r w:rsidRPr="001C3464">
        <w:rPr>
          <w:rFonts w:ascii="標楷體" w:eastAsia="標楷體" w:hAnsi="標楷體" w:hint="eastAsia"/>
          <w:szCs w:val="24"/>
        </w:rPr>
        <w:t>SDG 14 保育海洋生態：保育及永續利用海洋生態系，以確保生物多樣性並防止海洋環境劣化</w:t>
      </w:r>
    </w:p>
    <w:p w14:paraId="7861F91A" w14:textId="77777777" w:rsidR="001C3464" w:rsidRPr="00AF38AE" w:rsidRDefault="001C3464" w:rsidP="00F13D34">
      <w:pPr>
        <w:ind w:left="850" w:hangingChars="354" w:hanging="850"/>
        <w:jc w:val="both"/>
        <w:rPr>
          <w:rFonts w:ascii="標楷體" w:eastAsia="標楷體" w:hAnsi="標楷體"/>
          <w:b/>
          <w:bCs/>
          <w:szCs w:val="24"/>
        </w:rPr>
      </w:pPr>
      <w:r w:rsidRPr="00AF38AE">
        <w:rPr>
          <w:rFonts w:ascii="標楷體" w:eastAsia="標楷體" w:hAnsi="標楷體" w:hint="eastAsia"/>
          <w:b/>
          <w:bCs/>
          <w:szCs w:val="24"/>
        </w:rPr>
        <w:t>SDG 15 保育陸域生態：保育及永續利用陸域生態系，確保生物多樣性並防止土地劣化</w:t>
      </w:r>
    </w:p>
    <w:p w14:paraId="619E6450" w14:textId="77777777" w:rsidR="001C3464" w:rsidRPr="001C3464" w:rsidRDefault="001C3464" w:rsidP="00F13D34">
      <w:pPr>
        <w:ind w:left="850" w:hangingChars="354" w:hanging="850"/>
        <w:jc w:val="both"/>
        <w:rPr>
          <w:rFonts w:ascii="標楷體" w:eastAsia="標楷體" w:hAnsi="標楷體"/>
          <w:szCs w:val="24"/>
        </w:rPr>
      </w:pPr>
      <w:r w:rsidRPr="001C3464">
        <w:rPr>
          <w:rFonts w:ascii="標楷體" w:eastAsia="標楷體" w:hAnsi="標楷體" w:hint="eastAsia"/>
          <w:szCs w:val="24"/>
        </w:rPr>
        <w:t>SDG 16 和平、正義及健全制度：促進和平多元的社會，確保司法平等，建立具公</w:t>
      </w:r>
      <w:proofErr w:type="gramStart"/>
      <w:r w:rsidRPr="001C3464">
        <w:rPr>
          <w:rFonts w:ascii="標楷體" w:eastAsia="標楷體" w:hAnsi="標楷體" w:hint="eastAsia"/>
          <w:szCs w:val="24"/>
        </w:rPr>
        <w:t>信力且廣</w:t>
      </w:r>
      <w:proofErr w:type="gramEnd"/>
      <w:r w:rsidRPr="001C3464">
        <w:rPr>
          <w:rFonts w:ascii="標楷體" w:eastAsia="標楷體" w:hAnsi="標楷體" w:hint="eastAsia"/>
          <w:szCs w:val="24"/>
        </w:rPr>
        <w:t>納民意的體系</w:t>
      </w:r>
    </w:p>
    <w:p w14:paraId="08E46BC7" w14:textId="42EB5472" w:rsidR="00292B9F" w:rsidRPr="00AF38AE" w:rsidRDefault="001C3464" w:rsidP="00B03519">
      <w:pPr>
        <w:jc w:val="both"/>
        <w:rPr>
          <w:rFonts w:ascii="標楷體" w:eastAsia="標楷體" w:hAnsi="標楷體"/>
          <w:b/>
          <w:bCs/>
          <w:szCs w:val="24"/>
        </w:rPr>
      </w:pPr>
      <w:r w:rsidRPr="00AF38AE">
        <w:rPr>
          <w:rFonts w:ascii="標楷體" w:eastAsia="標楷體" w:hAnsi="標楷體" w:hint="eastAsia"/>
          <w:b/>
          <w:bCs/>
          <w:szCs w:val="24"/>
        </w:rPr>
        <w:t>SDG 17 多元夥伴關係：建立多元夥伴關係，協力促進</w:t>
      </w:r>
      <w:proofErr w:type="gramStart"/>
      <w:r w:rsidRPr="00AF38AE">
        <w:rPr>
          <w:rFonts w:ascii="標楷體" w:eastAsia="標楷體" w:hAnsi="標楷體" w:hint="eastAsia"/>
          <w:b/>
          <w:bCs/>
          <w:szCs w:val="24"/>
        </w:rPr>
        <w:t>永續願景</w:t>
      </w:r>
      <w:proofErr w:type="gramEnd"/>
    </w:p>
    <w:p w14:paraId="59136CBC" w14:textId="4C5BAA87" w:rsidR="009E3A5E" w:rsidRPr="009E3A5E" w:rsidRDefault="009E3A5E" w:rsidP="009D303D">
      <w:pPr>
        <w:jc w:val="both"/>
        <w:rPr>
          <w:rFonts w:ascii="標楷體" w:eastAsia="標楷體" w:hAnsi="標楷體"/>
          <w:b/>
          <w:bCs/>
          <w:szCs w:val="24"/>
        </w:rPr>
      </w:pPr>
      <w:r w:rsidRPr="009E3A5E">
        <w:rPr>
          <w:rFonts w:ascii="標楷體" w:eastAsia="標楷體" w:hAnsi="標楷體" w:hint="eastAsia"/>
          <w:b/>
          <w:bCs/>
          <w:szCs w:val="24"/>
        </w:rPr>
        <w:lastRenderedPageBreak/>
        <w:t>SDG4 優質教育包含</w:t>
      </w:r>
      <w:proofErr w:type="gramStart"/>
      <w:r w:rsidRPr="009E3A5E">
        <w:rPr>
          <w:rFonts w:ascii="標楷體" w:eastAsia="標楷體" w:hAnsi="標楷體" w:hint="eastAsia"/>
          <w:b/>
          <w:bCs/>
          <w:szCs w:val="24"/>
        </w:rPr>
        <w:t>哪些細項</w:t>
      </w:r>
      <w:proofErr w:type="gramEnd"/>
      <w:r w:rsidRPr="009E3A5E">
        <w:rPr>
          <w:rFonts w:ascii="標楷體" w:eastAsia="標楷體" w:hAnsi="標楷體" w:hint="eastAsia"/>
          <w:b/>
          <w:bCs/>
          <w:szCs w:val="24"/>
        </w:rPr>
        <w:t>目標（Targets）？</w:t>
      </w:r>
      <w:r w:rsidRPr="009E3A5E">
        <w:rPr>
          <w:rFonts w:ascii="標楷體" w:eastAsia="標楷體" w:hAnsi="標楷體"/>
          <w:b/>
          <w:bCs/>
          <w:szCs w:val="24"/>
        </w:rPr>
        <w:t xml:space="preserve"> </w:t>
      </w:r>
    </w:p>
    <w:p w14:paraId="7B1E5079" w14:textId="6EE83094" w:rsidR="009E3A5E" w:rsidRPr="009E3A5E" w:rsidRDefault="00567831" w:rsidP="009E3A5E">
      <w:pPr>
        <w:jc w:val="both"/>
        <w:rPr>
          <w:rFonts w:ascii="標楷體" w:eastAsia="標楷體" w:hAnsi="標楷體"/>
          <w:szCs w:val="24"/>
        </w:rPr>
      </w:pPr>
      <w:r>
        <w:rPr>
          <w:noProof/>
        </w:rPr>
        <w:drawing>
          <wp:inline distT="0" distB="0" distL="0" distR="0" wp14:anchorId="5C9C7FC5" wp14:editId="4B92C434">
            <wp:extent cx="5274310" cy="3533775"/>
            <wp:effectExtent l="0" t="0" r="2540" b="9525"/>
            <wp:docPr id="4" name="圖片 4" descr="聯合國永續發展目標-SDGs-目標4-細項-實例-教育-公平以及高品質的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聯合國永續發展目標-SDGs-目標4-細項-實例-教育-公平以及高品質的教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9D717" w14:textId="2FBA5584" w:rsidR="009E3A5E" w:rsidRPr="00566028" w:rsidRDefault="009E3A5E" w:rsidP="0012459C">
      <w:pPr>
        <w:spacing w:beforeLines="50" w:before="180"/>
        <w:ind w:left="566" w:hangingChars="236" w:hanging="566"/>
        <w:jc w:val="both"/>
        <w:rPr>
          <w:rFonts w:ascii="標楷體" w:eastAsia="標楷體" w:hAnsi="標楷體"/>
          <w:szCs w:val="24"/>
        </w:rPr>
      </w:pPr>
      <w:r w:rsidRPr="009E3A5E">
        <w:rPr>
          <w:rFonts w:ascii="標楷體" w:eastAsia="標楷體" w:hAnsi="標楷體" w:hint="eastAsia"/>
          <w:szCs w:val="24"/>
        </w:rPr>
        <w:t>4.1　2030年前，確保所有的男孩和女孩都完成免費、公平和優質的中小學教育，取得相關且有效的學習成果。</w:t>
      </w:r>
    </w:p>
    <w:p w14:paraId="1C2DDF1B" w14:textId="1A6F83EB" w:rsidR="009E3A5E" w:rsidRPr="00566028" w:rsidRDefault="009E3A5E" w:rsidP="00566028">
      <w:pPr>
        <w:ind w:left="566" w:hangingChars="236" w:hanging="566"/>
        <w:jc w:val="both"/>
        <w:rPr>
          <w:rFonts w:ascii="標楷體" w:eastAsia="標楷體" w:hAnsi="標楷體"/>
          <w:szCs w:val="24"/>
        </w:rPr>
      </w:pPr>
      <w:r w:rsidRPr="009E3A5E">
        <w:rPr>
          <w:rFonts w:ascii="標楷體" w:eastAsia="標楷體" w:hAnsi="標楷體" w:hint="eastAsia"/>
          <w:szCs w:val="24"/>
        </w:rPr>
        <w:t>4.2　2030年前，確保所有的孩童都能獲得高品質的幼兒發展、照護及學前教育，為接受小學教育做好準備。</w:t>
      </w:r>
    </w:p>
    <w:p w14:paraId="4E3EF8E3" w14:textId="4324957A" w:rsidR="009E3A5E" w:rsidRPr="00566028" w:rsidRDefault="009E3A5E" w:rsidP="00566028">
      <w:pPr>
        <w:ind w:left="566" w:hangingChars="236" w:hanging="566"/>
        <w:jc w:val="both"/>
        <w:rPr>
          <w:rFonts w:ascii="標楷體" w:eastAsia="標楷體" w:hAnsi="標楷體"/>
          <w:szCs w:val="24"/>
        </w:rPr>
      </w:pPr>
      <w:r w:rsidRPr="009E3A5E">
        <w:rPr>
          <w:rFonts w:ascii="標楷體" w:eastAsia="標楷體" w:hAnsi="標楷體" w:hint="eastAsia"/>
          <w:szCs w:val="24"/>
        </w:rPr>
        <w:t>4.3　2030年前，確保所有的男女都有公平、可負擔、高品質的技職、職業與高等教育機會，包括大學教育。</w:t>
      </w:r>
    </w:p>
    <w:p w14:paraId="62AA9661" w14:textId="6D87519E" w:rsidR="009E3A5E" w:rsidRPr="00566028" w:rsidRDefault="009E3A5E" w:rsidP="00566028">
      <w:pPr>
        <w:ind w:left="566" w:hangingChars="236" w:hanging="566"/>
        <w:jc w:val="both"/>
        <w:rPr>
          <w:rFonts w:ascii="標楷體" w:eastAsia="標楷體" w:hAnsi="標楷體"/>
          <w:szCs w:val="24"/>
        </w:rPr>
      </w:pPr>
      <w:r w:rsidRPr="009E3A5E">
        <w:rPr>
          <w:rFonts w:ascii="標楷體" w:eastAsia="標楷體" w:hAnsi="標楷體" w:hint="eastAsia"/>
          <w:szCs w:val="24"/>
        </w:rPr>
        <w:t>4.4　2030年前，大幅增加掌握技術和職業技能的青年與成年人人數，以備就業、正式工作和創業所需。</w:t>
      </w:r>
    </w:p>
    <w:p w14:paraId="5AACC80B" w14:textId="7B53149A" w:rsidR="009E3A5E" w:rsidRPr="00566028" w:rsidRDefault="009E3A5E" w:rsidP="00566028">
      <w:pPr>
        <w:ind w:left="566" w:hangingChars="236" w:hanging="566"/>
        <w:jc w:val="both"/>
        <w:rPr>
          <w:rFonts w:ascii="標楷體" w:eastAsia="標楷體" w:hAnsi="標楷體"/>
          <w:szCs w:val="24"/>
        </w:rPr>
      </w:pPr>
      <w:r w:rsidRPr="009E3A5E">
        <w:rPr>
          <w:rFonts w:ascii="標楷體" w:eastAsia="標楷體" w:hAnsi="標楷體" w:hint="eastAsia"/>
          <w:szCs w:val="24"/>
        </w:rPr>
        <w:t>4.5　2030年前，消除教育上的性別差距，並確保弱勢族群可以平等地接受各層級教育與職業訓練，包括身心障礙者、原住民以及弱勢孩童。</w:t>
      </w:r>
    </w:p>
    <w:p w14:paraId="166C3075" w14:textId="3D4A620A" w:rsidR="009E3A5E" w:rsidRPr="00566028" w:rsidRDefault="009E3A5E" w:rsidP="00566028">
      <w:pPr>
        <w:ind w:left="566" w:hangingChars="236" w:hanging="566"/>
        <w:jc w:val="both"/>
        <w:rPr>
          <w:rFonts w:ascii="標楷體" w:eastAsia="標楷體" w:hAnsi="標楷體"/>
          <w:szCs w:val="24"/>
        </w:rPr>
      </w:pPr>
      <w:r w:rsidRPr="009E3A5E">
        <w:rPr>
          <w:rFonts w:ascii="標楷體" w:eastAsia="標楷體" w:hAnsi="標楷體" w:hint="eastAsia"/>
          <w:szCs w:val="24"/>
        </w:rPr>
        <w:t>4.6　2030年前，確保所有的青年及大部分成年人，不論男性女性，都具備識字以及算術能力。</w:t>
      </w:r>
    </w:p>
    <w:p w14:paraId="501D88FA" w14:textId="699FEA7A" w:rsidR="009E3A5E" w:rsidRPr="00566028" w:rsidRDefault="009E3A5E" w:rsidP="00566028">
      <w:pPr>
        <w:ind w:left="566" w:hangingChars="236" w:hanging="566"/>
        <w:jc w:val="both"/>
        <w:rPr>
          <w:rFonts w:ascii="標楷體" w:eastAsia="標楷體" w:hAnsi="標楷體"/>
          <w:szCs w:val="24"/>
        </w:rPr>
      </w:pPr>
      <w:r w:rsidRPr="009E3A5E">
        <w:rPr>
          <w:rFonts w:ascii="標楷體" w:eastAsia="標楷體" w:hAnsi="標楷體" w:hint="eastAsia"/>
          <w:szCs w:val="24"/>
        </w:rPr>
        <w:t>4.7　2030年前，確保所有學子都能獲得永續發展所需的知識與技能，包括永續發展教育、永續生活模式、人權、性別平等、促進和平與非暴力文化、全球公民意識、尊重文化多樣性，以及文化對永續發展的貢獻。</w:t>
      </w:r>
    </w:p>
    <w:p w14:paraId="21DF11D1" w14:textId="3857E2F0" w:rsidR="009E3A5E" w:rsidRPr="006D02DB" w:rsidRDefault="009E3A5E" w:rsidP="006D02DB">
      <w:pPr>
        <w:ind w:left="566" w:hangingChars="236" w:hanging="566"/>
        <w:jc w:val="both"/>
        <w:rPr>
          <w:rFonts w:ascii="標楷體" w:eastAsia="標楷體" w:hAnsi="標楷體"/>
          <w:szCs w:val="24"/>
        </w:rPr>
      </w:pPr>
      <w:r w:rsidRPr="009E3A5E">
        <w:rPr>
          <w:rFonts w:ascii="標楷體" w:eastAsia="標楷體" w:hAnsi="標楷體" w:hint="eastAsia"/>
          <w:szCs w:val="24"/>
        </w:rPr>
        <w:t>4.a　建立及提升適合孩童、身心障礙者以及性別敏感的教育設施，並為所有人提供安全、非暴力、有教無類、以及有效的學習環境。</w:t>
      </w:r>
    </w:p>
    <w:p w14:paraId="7D3B208A" w14:textId="1EA9EA48" w:rsidR="009E3A5E" w:rsidRPr="006D02DB" w:rsidRDefault="009E3A5E" w:rsidP="006D02DB">
      <w:pPr>
        <w:ind w:left="566" w:hangingChars="236" w:hanging="566"/>
        <w:jc w:val="both"/>
        <w:rPr>
          <w:rFonts w:ascii="標楷體" w:eastAsia="標楷體" w:hAnsi="標楷體"/>
          <w:szCs w:val="24"/>
        </w:rPr>
      </w:pPr>
      <w:r w:rsidRPr="009E3A5E">
        <w:rPr>
          <w:rFonts w:ascii="標楷體" w:eastAsia="標楷體" w:hAnsi="標楷體" w:hint="eastAsia"/>
          <w:szCs w:val="24"/>
        </w:rPr>
        <w:t>4.b　2020年前，大幅增加全球發展中國家的獎學金數目，尤其是最低度開發國家（以下簡稱LDCs）、小島嶼發展中國家（以下簡稱SIDS）與非洲國家，提升當地高等教育受教率，包括已開發國家與其他發展中國家的職業訓練、資訊與通信科技（ICT）研發、技術、工程和科學項目。</w:t>
      </w:r>
    </w:p>
    <w:p w14:paraId="1D2A00A2" w14:textId="605C40C5" w:rsidR="009E3A5E" w:rsidRDefault="009E3A5E" w:rsidP="00474EC5">
      <w:pPr>
        <w:ind w:left="566" w:hangingChars="236" w:hanging="566"/>
        <w:jc w:val="both"/>
        <w:rPr>
          <w:rFonts w:ascii="標楷體" w:eastAsia="標楷體" w:hAnsi="標楷體"/>
          <w:szCs w:val="24"/>
        </w:rPr>
      </w:pPr>
      <w:r w:rsidRPr="009E3A5E">
        <w:rPr>
          <w:rFonts w:ascii="標楷體" w:eastAsia="標楷體" w:hAnsi="標楷體" w:hint="eastAsia"/>
          <w:szCs w:val="24"/>
        </w:rPr>
        <w:lastRenderedPageBreak/>
        <w:t>4.c　2030年前，大幅增加合格師資人數，包括在發展中國家進行國際師資培訓合作，尤其是LDCs與SIDS。</w:t>
      </w:r>
    </w:p>
    <w:p w14:paraId="3E7F34C4" w14:textId="768E9D22" w:rsidR="009E3A5E" w:rsidRDefault="009E3A5E" w:rsidP="00B03519">
      <w:pPr>
        <w:jc w:val="both"/>
        <w:rPr>
          <w:rFonts w:ascii="標楷體" w:eastAsia="標楷體" w:hAnsi="標楷體"/>
          <w:szCs w:val="24"/>
        </w:rPr>
      </w:pPr>
    </w:p>
    <w:p w14:paraId="23A1350A" w14:textId="185E769E" w:rsidR="0033687E" w:rsidRDefault="0033687E" w:rsidP="0033687E">
      <w:pPr>
        <w:jc w:val="both"/>
        <w:rPr>
          <w:rFonts w:ascii="標楷體" w:eastAsia="標楷體" w:hAnsi="標楷體" w:hint="eastAsia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SDG11 永續城鄉包含</w:t>
      </w:r>
      <w:proofErr w:type="gramStart"/>
      <w:r>
        <w:rPr>
          <w:rFonts w:ascii="標楷體" w:eastAsia="標楷體" w:hAnsi="標楷體" w:hint="eastAsia"/>
          <w:b/>
          <w:bCs/>
          <w:szCs w:val="24"/>
        </w:rPr>
        <w:t>哪些細項</w:t>
      </w:r>
      <w:proofErr w:type="gramEnd"/>
      <w:r>
        <w:rPr>
          <w:rFonts w:ascii="標楷體" w:eastAsia="標楷體" w:hAnsi="標楷體" w:hint="eastAsia"/>
          <w:b/>
          <w:bCs/>
          <w:szCs w:val="24"/>
        </w:rPr>
        <w:t>目標（Targets）？</w:t>
      </w:r>
    </w:p>
    <w:p w14:paraId="14EC376C" w14:textId="7AF947A3" w:rsidR="0033687E" w:rsidRDefault="0033687E" w:rsidP="0033687E">
      <w:pPr>
        <w:jc w:val="both"/>
        <w:rPr>
          <w:rFonts w:ascii="標楷體" w:eastAsia="標楷體" w:hAnsi="標楷體" w:hint="eastAsia"/>
          <w:b/>
          <w:bCs/>
          <w:szCs w:val="24"/>
        </w:rPr>
      </w:pPr>
      <w:r>
        <w:rPr>
          <w:noProof/>
        </w:rPr>
        <w:drawing>
          <wp:inline distT="0" distB="0" distL="0" distR="0" wp14:anchorId="4D42158A" wp14:editId="492D50B9">
            <wp:extent cx="5273040" cy="3535680"/>
            <wp:effectExtent l="0" t="0" r="3810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6EB0C" w14:textId="77777777" w:rsidR="0033687E" w:rsidRDefault="0033687E" w:rsidP="0033687E">
      <w:pPr>
        <w:spacing w:beforeLines="50" w:before="180"/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11.1　2030年前，確保所有的人都可獲得適當、安全、可負擔的住宅與基本服務，並改善貧民窟。</w:t>
      </w:r>
    </w:p>
    <w:p w14:paraId="1B4409C6" w14:textId="77777777" w:rsidR="0033687E" w:rsidRDefault="0033687E" w:rsidP="0033687E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11.2　2030年前，為所有人提供安全、可負擔、易於使用及永續的交通運輸系統，改善道路安全，尤其是擴大公共運輸，特別注意弱勢族群、婦女、兒童、身心障礙者及老年人的需求。</w:t>
      </w:r>
    </w:p>
    <w:p w14:paraId="1C379F50" w14:textId="77777777" w:rsidR="0033687E" w:rsidRDefault="0033687E" w:rsidP="0033687E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11.3　2030年前，提升具包容性、永續的都市化和參與程度，在所有國家落實整合性、永續的人類安住規劃與管理。</w:t>
      </w:r>
    </w:p>
    <w:p w14:paraId="1CE78440" w14:textId="77777777" w:rsidR="0033687E" w:rsidRDefault="0033687E" w:rsidP="0033687E">
      <w:pPr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11.4　進一步努力保護和捍衛世界文化與自然遺產。</w:t>
      </w:r>
    </w:p>
    <w:p w14:paraId="78C949F6" w14:textId="77777777" w:rsidR="0033687E" w:rsidRDefault="0033687E" w:rsidP="0033687E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11.5　2030年前，大幅減少各種災害的死亡及受影響人數，且減少災害造成的全球國內生產毛額（GDP）直接經濟損失，包含與水相關的災害，並著眼於保護窮人與弱勢族群。</w:t>
      </w:r>
    </w:p>
    <w:p w14:paraId="5D2763D8" w14:textId="77777777" w:rsidR="0033687E" w:rsidRDefault="0033687E" w:rsidP="0033687E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11.6　2030年前，減少城市的人均負面環境影響，包括特別注意空氣品質、都市管理與廢棄物管理。</w:t>
      </w:r>
    </w:p>
    <w:p w14:paraId="4B2E2A83" w14:textId="77777777" w:rsidR="0033687E" w:rsidRDefault="0033687E" w:rsidP="0033687E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11.7　2030年前，為所有人提供安全、包容、無障礙及綠色的公共空間，尤其是婦女、孩童、老年人以及身心障礙者。</w:t>
      </w:r>
    </w:p>
    <w:p w14:paraId="4521C3A6" w14:textId="77777777" w:rsidR="0033687E" w:rsidRDefault="0033687E" w:rsidP="0033687E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11.a　透過加強國家和區域發展規劃，促進城市、郊區與農村地區</w:t>
      </w:r>
      <w:proofErr w:type="gramStart"/>
      <w:r>
        <w:rPr>
          <w:rFonts w:ascii="標楷體" w:eastAsia="標楷體" w:hAnsi="標楷體" w:hint="eastAsia"/>
          <w:szCs w:val="24"/>
        </w:rPr>
        <w:t>之間，</w:t>
      </w:r>
      <w:proofErr w:type="gramEnd"/>
      <w:r>
        <w:rPr>
          <w:rFonts w:ascii="標楷體" w:eastAsia="標楷體" w:hAnsi="標楷體" w:hint="eastAsia"/>
          <w:szCs w:val="24"/>
        </w:rPr>
        <w:t>經濟、社會和環境的正向連結。</w:t>
      </w:r>
    </w:p>
    <w:p w14:paraId="3B5B8BE6" w14:textId="77777777" w:rsidR="0033687E" w:rsidRDefault="0033687E" w:rsidP="0033687E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11.b　2020年前，根據「</w:t>
      </w:r>
      <w:proofErr w:type="gramStart"/>
      <w:r>
        <w:rPr>
          <w:rFonts w:ascii="標楷體" w:eastAsia="標楷體" w:hAnsi="標楷體" w:hint="eastAsia"/>
          <w:szCs w:val="24"/>
        </w:rPr>
        <w:t>仙台減災</w:t>
      </w:r>
      <w:proofErr w:type="gramEnd"/>
      <w:r>
        <w:rPr>
          <w:rFonts w:ascii="標楷體" w:eastAsia="標楷體" w:hAnsi="標楷體" w:hint="eastAsia"/>
          <w:szCs w:val="24"/>
        </w:rPr>
        <w:t xml:space="preserve">綱領2015－2030（Sendai Framework for </w:t>
      </w:r>
      <w:r>
        <w:rPr>
          <w:rFonts w:ascii="標楷體" w:eastAsia="標楷體" w:hAnsi="標楷體" w:hint="eastAsia"/>
          <w:szCs w:val="24"/>
        </w:rPr>
        <w:lastRenderedPageBreak/>
        <w:t>Disaster Risk Reduction 2015-2030）」實施各層級的災害風險管理，</w:t>
      </w:r>
      <w:proofErr w:type="gramStart"/>
      <w:r>
        <w:rPr>
          <w:rFonts w:ascii="標楷體" w:eastAsia="標楷體" w:hAnsi="標楷體" w:hint="eastAsia"/>
          <w:szCs w:val="24"/>
        </w:rPr>
        <w:t>採取採取</w:t>
      </w:r>
      <w:proofErr w:type="gramEnd"/>
      <w:r>
        <w:rPr>
          <w:rFonts w:ascii="標楷體" w:eastAsia="標楷體" w:hAnsi="標楷體" w:hint="eastAsia"/>
          <w:szCs w:val="24"/>
        </w:rPr>
        <w:t>包容、資源效率、移民、減緩及適應氣候變遷、提高災害韌性的發展政策和計畫，大幅增加城市與住宅的數量。</w:t>
      </w:r>
    </w:p>
    <w:p w14:paraId="4212D32B" w14:textId="77777777" w:rsidR="0033687E" w:rsidRDefault="0033687E" w:rsidP="0033687E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11.c　透過財務和技術援助支援，協助最低度開發國家（LDCs）善用當地建材興建</w:t>
      </w:r>
      <w:proofErr w:type="gramStart"/>
      <w:r>
        <w:rPr>
          <w:rFonts w:ascii="標楷體" w:eastAsia="標楷體" w:hAnsi="標楷體" w:hint="eastAsia"/>
          <w:szCs w:val="24"/>
        </w:rPr>
        <w:t>永續且具</w:t>
      </w:r>
      <w:proofErr w:type="gramEnd"/>
      <w:r>
        <w:rPr>
          <w:rFonts w:ascii="標楷體" w:eastAsia="標楷體" w:hAnsi="標楷體" w:hint="eastAsia"/>
          <w:szCs w:val="24"/>
        </w:rPr>
        <w:t>災害韌性的建築物。</w:t>
      </w:r>
    </w:p>
    <w:p w14:paraId="673BDF93" w14:textId="77777777" w:rsidR="0033687E" w:rsidRDefault="0033687E" w:rsidP="0033687E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</w:p>
    <w:p w14:paraId="7EFD0B20" w14:textId="77777777" w:rsidR="0033687E" w:rsidRDefault="0033687E" w:rsidP="0033687E">
      <w:pPr>
        <w:jc w:val="both"/>
        <w:rPr>
          <w:rFonts w:ascii="標楷體" w:eastAsia="標楷體" w:hAnsi="標楷體" w:hint="eastAsia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SDG12 責任消費及生產包含</w:t>
      </w:r>
      <w:proofErr w:type="gramStart"/>
      <w:r>
        <w:rPr>
          <w:rFonts w:ascii="標楷體" w:eastAsia="標楷體" w:hAnsi="標楷體" w:hint="eastAsia"/>
          <w:b/>
          <w:bCs/>
          <w:szCs w:val="24"/>
        </w:rPr>
        <w:t>哪些細項</w:t>
      </w:r>
      <w:proofErr w:type="gramEnd"/>
      <w:r>
        <w:rPr>
          <w:rFonts w:ascii="標楷體" w:eastAsia="標楷體" w:hAnsi="標楷體" w:hint="eastAsia"/>
          <w:b/>
          <w:bCs/>
          <w:szCs w:val="24"/>
        </w:rPr>
        <w:t>目標（Targets）？</w:t>
      </w:r>
    </w:p>
    <w:p w14:paraId="4FE834E2" w14:textId="3719E460" w:rsidR="0033687E" w:rsidRDefault="0033687E" w:rsidP="0033687E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>
        <w:rPr>
          <w:noProof/>
        </w:rPr>
        <w:drawing>
          <wp:inline distT="0" distB="0" distL="0" distR="0" wp14:anchorId="7B4139C1" wp14:editId="58B51CAC">
            <wp:extent cx="5273040" cy="3535680"/>
            <wp:effectExtent l="0" t="0" r="381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AA1B6" w14:textId="77777777" w:rsidR="0033687E" w:rsidRDefault="0033687E" w:rsidP="0033687E">
      <w:pPr>
        <w:spacing w:beforeLines="50" w:before="180"/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12.1　由已開發國家帶頭，動員所有國家執行「永續消費與生產十年計畫架構（10YEP）」，並考量開發中國家的發展和能力。</w:t>
      </w:r>
    </w:p>
    <w:p w14:paraId="4FDABF0C" w14:textId="77777777" w:rsidR="0033687E" w:rsidRDefault="0033687E" w:rsidP="0033687E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12.2　2030年前，實現自然資源的永續管理以及高效使用。</w:t>
      </w:r>
    </w:p>
    <w:p w14:paraId="15E019D6" w14:textId="77777777" w:rsidR="0033687E" w:rsidRDefault="0033687E" w:rsidP="0033687E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12.3　2030年前，將零售和消費者方面的全球人均糧食浪費減半，並減少生產與供應鏈上的糧食損失，包括收割後損失。</w:t>
      </w:r>
    </w:p>
    <w:p w14:paraId="514BDE7D" w14:textId="77777777" w:rsidR="0033687E" w:rsidRDefault="0033687E" w:rsidP="0033687E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12.4　2020年前，根據國際協議的框架，在化學品與廢棄物的生命週期中，以對環境無害的方式妥善管理，並大幅減少其排入大氣、滲漏至水和土壤中的機率，降低對人類健康和環境的負面影響。</w:t>
      </w:r>
    </w:p>
    <w:p w14:paraId="66A340A4" w14:textId="77777777" w:rsidR="0033687E" w:rsidRDefault="0033687E" w:rsidP="0033687E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12.5　2030年前，透過預防、減量、回收和再利用，大幅減少廢棄物產生。</w:t>
      </w:r>
    </w:p>
    <w:p w14:paraId="1FF3CE9D" w14:textId="77777777" w:rsidR="0033687E" w:rsidRDefault="0033687E" w:rsidP="0033687E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12.6　鼓勵企業採用永續作法，特別是大型企業和跨國公司，並將永續發展資訊融入公司營運計畫中。</w:t>
      </w:r>
    </w:p>
    <w:p w14:paraId="674A1A40" w14:textId="77777777" w:rsidR="0033687E" w:rsidRDefault="0033687E" w:rsidP="0033687E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12.7　依據國家政策和優先事項，推動永續性的公共採購流程。</w:t>
      </w:r>
    </w:p>
    <w:p w14:paraId="20DDF274" w14:textId="77777777" w:rsidR="0033687E" w:rsidRDefault="0033687E" w:rsidP="0033687E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12.8　2030年前，確保各地人民都能具有永續發展的相關資訊和意識，以及與自然和諧共處的生活模式。</w:t>
      </w:r>
    </w:p>
    <w:p w14:paraId="7DAB0083" w14:textId="77777777" w:rsidR="0033687E" w:rsidRDefault="0033687E" w:rsidP="0033687E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12.a　支援開發中國家強化科學與科技能力，協助他們邁向永續的消費和生產模</w:t>
      </w:r>
      <w:r>
        <w:rPr>
          <w:rFonts w:ascii="標楷體" w:eastAsia="標楷體" w:hAnsi="標楷體" w:hint="eastAsia"/>
          <w:szCs w:val="24"/>
        </w:rPr>
        <w:lastRenderedPageBreak/>
        <w:t>式。</w:t>
      </w:r>
    </w:p>
    <w:p w14:paraId="243FA085" w14:textId="77777777" w:rsidR="0033687E" w:rsidRDefault="0033687E" w:rsidP="0033687E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12.b　制定及實施政策，監測永續發展對於創造就業機會、促進地方文化與產品的永續觀光的影響。</w:t>
      </w:r>
    </w:p>
    <w:p w14:paraId="37FDDCC4" w14:textId="77777777" w:rsidR="0033687E" w:rsidRDefault="0033687E" w:rsidP="0033687E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12.c　依據各國情況消除市場扭曲，改革易造成浪費</w:t>
      </w:r>
      <w:proofErr w:type="gramStart"/>
      <w:r>
        <w:rPr>
          <w:rFonts w:ascii="標楷體" w:eastAsia="標楷體" w:hAnsi="標楷體" w:hint="eastAsia"/>
          <w:szCs w:val="24"/>
        </w:rPr>
        <w:t>的低效化石</w:t>
      </w:r>
      <w:proofErr w:type="gramEnd"/>
      <w:r>
        <w:rPr>
          <w:rFonts w:ascii="標楷體" w:eastAsia="標楷體" w:hAnsi="標楷體" w:hint="eastAsia"/>
          <w:szCs w:val="24"/>
        </w:rPr>
        <w:t>燃料補助包括透過改變課稅結構、逐步廢除有害的補助，以反映其對環境的影響；在改革過程中考慮開發中國家的需求，盡量減少對其發展可能產生的不利影響，以保護窮人和受衝擊的群體。</w:t>
      </w:r>
    </w:p>
    <w:p w14:paraId="6C9D2934" w14:textId="77777777" w:rsidR="0033687E" w:rsidRPr="0033687E" w:rsidRDefault="0033687E" w:rsidP="00B03519">
      <w:pPr>
        <w:jc w:val="both"/>
        <w:rPr>
          <w:rFonts w:ascii="標楷體" w:eastAsia="標楷體" w:hAnsi="標楷體" w:hint="eastAsia"/>
          <w:szCs w:val="24"/>
        </w:rPr>
      </w:pPr>
    </w:p>
    <w:p w14:paraId="63DDFD31" w14:textId="32A1A233" w:rsidR="008A2C51" w:rsidRDefault="0012459C" w:rsidP="009D303D">
      <w:pPr>
        <w:rPr>
          <w:rFonts w:ascii="標楷體" w:eastAsia="標楷體" w:hAnsi="標楷體"/>
          <w:b/>
          <w:bCs/>
          <w:szCs w:val="24"/>
        </w:rPr>
      </w:pPr>
      <w:r w:rsidRPr="0012459C">
        <w:rPr>
          <w:rFonts w:ascii="標楷體" w:eastAsia="標楷體" w:hAnsi="標楷體" w:hint="eastAsia"/>
          <w:b/>
          <w:bCs/>
          <w:szCs w:val="24"/>
        </w:rPr>
        <w:t>SDG17 多元夥伴關係包含</w:t>
      </w:r>
      <w:proofErr w:type="gramStart"/>
      <w:r w:rsidRPr="0012459C">
        <w:rPr>
          <w:rFonts w:ascii="標楷體" w:eastAsia="標楷體" w:hAnsi="標楷體" w:hint="eastAsia"/>
          <w:b/>
          <w:bCs/>
          <w:szCs w:val="24"/>
        </w:rPr>
        <w:t>哪些細項</w:t>
      </w:r>
      <w:proofErr w:type="gramEnd"/>
      <w:r w:rsidRPr="0012459C">
        <w:rPr>
          <w:rFonts w:ascii="標楷體" w:eastAsia="標楷體" w:hAnsi="標楷體" w:hint="eastAsia"/>
          <w:b/>
          <w:bCs/>
          <w:szCs w:val="24"/>
        </w:rPr>
        <w:t>目標（Targets）？</w:t>
      </w:r>
      <w:r w:rsidR="00567831">
        <w:rPr>
          <w:noProof/>
        </w:rPr>
        <w:drawing>
          <wp:inline distT="0" distB="0" distL="0" distR="0" wp14:anchorId="2A9015E1" wp14:editId="21337F13">
            <wp:extent cx="5274310" cy="3533775"/>
            <wp:effectExtent l="0" t="0" r="2540" b="9525"/>
            <wp:docPr id="5" name="圖片 5" descr="聯合國永續發展目標-SDGs-目標17-細項-實例-建立多元夥伴關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聯合國永續發展目標-SDGs-目標17-細項-實例-建立多元夥伴關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C76CA" w14:textId="77777777" w:rsidR="0012459C" w:rsidRPr="0012459C" w:rsidRDefault="0012459C" w:rsidP="0012459C">
      <w:pPr>
        <w:spacing w:beforeLines="50" w:before="180"/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17.1　強化國內資源動員，包括透過向開發中國家提供國際支援，改善其國內稅收、和其他收益取得能力。</w:t>
      </w:r>
    </w:p>
    <w:p w14:paraId="5AC88DF8" w14:textId="77777777" w:rsidR="0012459C" w:rsidRPr="0012459C" w:rsidRDefault="0012459C" w:rsidP="0012459C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17.2　已開發國家充分履行其官方發展援助承諾，包括向開發中國家提供國民所得毛額（GNI）中的0.7％作為政府開發援助（ODA），以及向最低度開發國家（以下簡稱LDCs）提供國民所得毛額中的0.15至0.2％為開發援助。鼓勵開發援助提供方設定目標，提供</w:t>
      </w:r>
      <w:proofErr w:type="gramStart"/>
      <w:r w:rsidRPr="0012459C">
        <w:rPr>
          <w:rFonts w:ascii="標楷體" w:eastAsia="標楷體" w:hAnsi="標楷體" w:hint="eastAsia"/>
          <w:szCs w:val="24"/>
        </w:rPr>
        <w:t>佔</w:t>
      </w:r>
      <w:proofErr w:type="gramEnd"/>
      <w:r w:rsidRPr="0012459C">
        <w:rPr>
          <w:rFonts w:ascii="標楷體" w:eastAsia="標楷體" w:hAnsi="標楷體" w:hint="eastAsia"/>
          <w:szCs w:val="24"/>
        </w:rPr>
        <w:t>國民所得毛額至少0.2%的開發援助給LDCs。</w:t>
      </w:r>
    </w:p>
    <w:p w14:paraId="767F6A69" w14:textId="77777777" w:rsidR="0012459C" w:rsidRPr="0012459C" w:rsidRDefault="0012459C" w:rsidP="0012459C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17.3　為開發中國家多方籌集額外的財務資源。</w:t>
      </w:r>
    </w:p>
    <w:p w14:paraId="69D88CD6" w14:textId="77777777" w:rsidR="0012459C" w:rsidRPr="0012459C" w:rsidRDefault="0012459C" w:rsidP="0012459C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17.4　透過政策協調，酌情推動債務融資、債務減免和債務重整，協助開發中國家實現長期債務永續性，並處理高負債貧窮國家的外部負債，以減輕其負債壓力。</w:t>
      </w:r>
    </w:p>
    <w:p w14:paraId="2D41BD86" w14:textId="6FA696AD" w:rsidR="0054637B" w:rsidRDefault="0012459C" w:rsidP="0012459C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17.5　為LDCs採用及實施投資促進方案。</w:t>
      </w:r>
    </w:p>
    <w:p w14:paraId="3F3747BD" w14:textId="77777777" w:rsidR="0012459C" w:rsidRPr="0012459C" w:rsidRDefault="0012459C" w:rsidP="0012459C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17.6　加強在科學、技術和創新領域的</w:t>
      </w:r>
      <w:proofErr w:type="gramStart"/>
      <w:r w:rsidRPr="0012459C">
        <w:rPr>
          <w:rFonts w:ascii="標楷體" w:eastAsia="標楷體" w:hAnsi="標楷體" w:hint="eastAsia"/>
          <w:szCs w:val="24"/>
        </w:rPr>
        <w:t>南－北</w:t>
      </w:r>
      <w:proofErr w:type="gramEnd"/>
      <w:r w:rsidRPr="0012459C">
        <w:rPr>
          <w:rFonts w:ascii="標楷體" w:eastAsia="標楷體" w:hAnsi="標楷體" w:hint="eastAsia"/>
          <w:szCs w:val="24"/>
        </w:rPr>
        <w:t>、</w:t>
      </w:r>
      <w:proofErr w:type="gramStart"/>
      <w:r w:rsidRPr="0012459C">
        <w:rPr>
          <w:rFonts w:ascii="標楷體" w:eastAsia="標楷體" w:hAnsi="標楷體" w:hint="eastAsia"/>
          <w:szCs w:val="24"/>
        </w:rPr>
        <w:t>南－南</w:t>
      </w:r>
      <w:proofErr w:type="gramEnd"/>
      <w:r w:rsidRPr="0012459C">
        <w:rPr>
          <w:rFonts w:ascii="標楷體" w:eastAsia="標楷體" w:hAnsi="標楷體" w:hint="eastAsia"/>
          <w:szCs w:val="24"/>
        </w:rPr>
        <w:t>、三角形區域與國際合作，</w:t>
      </w:r>
      <w:r w:rsidRPr="0012459C">
        <w:rPr>
          <w:rFonts w:ascii="標楷體" w:eastAsia="標楷體" w:hAnsi="標楷體" w:hint="eastAsia"/>
          <w:szCs w:val="24"/>
        </w:rPr>
        <w:lastRenderedPageBreak/>
        <w:t>以及強化依照相互議定條件提高知識交流，作法包括改善現有機制之間的協調（特別在聯合國層級），以及透過全球技術促進機制加強協調。</w:t>
      </w:r>
    </w:p>
    <w:p w14:paraId="000FDF72" w14:textId="77777777" w:rsidR="0012459C" w:rsidRPr="0012459C" w:rsidRDefault="0012459C" w:rsidP="0012459C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17.7　按照共同議定原則，使用有利的條款和條件，包括特許權和優惠條款，針對開發中國家促進環保科技的發展、轉移、流通及擴散。</w:t>
      </w:r>
    </w:p>
    <w:p w14:paraId="031ABA6A" w14:textId="77777777" w:rsidR="0012459C" w:rsidRPr="0012459C" w:rsidRDefault="0012459C" w:rsidP="0012459C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17.8　2017年前，全面落實開發LDCs的技術庫，建立科學、科技與創新能力培養機制，並擴大其科技使用，尤其是資訊傳播科技（ICT）。</w:t>
      </w:r>
    </w:p>
    <w:p w14:paraId="241D7EEE" w14:textId="10F3CADC" w:rsidR="0012459C" w:rsidRPr="0012459C" w:rsidRDefault="0012459C" w:rsidP="009D303D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17.9</w:t>
      </w:r>
      <w:r w:rsidR="00F12213" w:rsidRPr="0012459C">
        <w:rPr>
          <w:rFonts w:ascii="標楷體" w:eastAsia="標楷體" w:hAnsi="標楷體" w:hint="eastAsia"/>
          <w:szCs w:val="24"/>
        </w:rPr>
        <w:t xml:space="preserve">　</w:t>
      </w:r>
      <w:r w:rsidRPr="0012459C">
        <w:rPr>
          <w:rFonts w:ascii="標楷體" w:eastAsia="標楷體" w:hAnsi="標楷體" w:hint="eastAsia"/>
          <w:szCs w:val="24"/>
        </w:rPr>
        <w:t>強化國際支持，為開發中國家實施有效且鎖定目標的能力培養，以支持各國落實各項永續發展目標的國家計畫，包括</w:t>
      </w:r>
      <w:proofErr w:type="gramStart"/>
      <w:r w:rsidRPr="0012459C">
        <w:rPr>
          <w:rFonts w:ascii="標楷體" w:eastAsia="標楷體" w:hAnsi="標楷體" w:hint="eastAsia"/>
          <w:szCs w:val="24"/>
        </w:rPr>
        <w:t>南－北</w:t>
      </w:r>
      <w:proofErr w:type="gramEnd"/>
      <w:r w:rsidRPr="0012459C">
        <w:rPr>
          <w:rFonts w:ascii="標楷體" w:eastAsia="標楷體" w:hAnsi="標楷體" w:hint="eastAsia"/>
          <w:szCs w:val="24"/>
        </w:rPr>
        <w:t>、南－南和三方合作。</w:t>
      </w:r>
    </w:p>
    <w:p w14:paraId="4FB27DD9" w14:textId="0F967983" w:rsidR="0012459C" w:rsidRPr="0012459C" w:rsidRDefault="0012459C" w:rsidP="009D303D">
      <w:pPr>
        <w:ind w:left="720" w:hangingChars="300" w:hanging="720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17.10</w:t>
      </w:r>
      <w:r w:rsidR="00F12213">
        <w:rPr>
          <w:rFonts w:ascii="標楷體" w:eastAsia="標楷體" w:hAnsi="標楷體" w:hint="eastAsia"/>
          <w:szCs w:val="24"/>
        </w:rPr>
        <w:t xml:space="preserve"> </w:t>
      </w:r>
      <w:r w:rsidRPr="0012459C">
        <w:rPr>
          <w:rFonts w:ascii="標楷體" w:eastAsia="標楷體" w:hAnsi="標楷體" w:hint="eastAsia"/>
          <w:szCs w:val="24"/>
        </w:rPr>
        <w:t>在世界貿易組織（WTO）下，建立一個全球性、遵循規則、開放、無歧視以及公平地多邊貿易系統，包括透過杜哈發展議程完成協商。</w:t>
      </w:r>
    </w:p>
    <w:p w14:paraId="517ED49D" w14:textId="125B25AB" w:rsidR="0012459C" w:rsidRPr="0012459C" w:rsidRDefault="0012459C" w:rsidP="009D303D">
      <w:pPr>
        <w:ind w:left="720" w:hangingChars="300" w:hanging="720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17.11</w:t>
      </w:r>
      <w:r w:rsidR="00F12213">
        <w:rPr>
          <w:rFonts w:ascii="標楷體" w:eastAsia="標楷體" w:hAnsi="標楷體"/>
          <w:szCs w:val="24"/>
        </w:rPr>
        <w:t xml:space="preserve"> </w:t>
      </w:r>
      <w:r w:rsidRPr="0012459C">
        <w:rPr>
          <w:rFonts w:ascii="標楷體" w:eastAsia="標楷體" w:hAnsi="標楷體" w:hint="eastAsia"/>
          <w:szCs w:val="24"/>
        </w:rPr>
        <w:t>大幅增加開發中國家的出口量，尤其是在2020年前，讓LDCs的全球出口占比增加一倍。</w:t>
      </w:r>
    </w:p>
    <w:p w14:paraId="2B8F3696" w14:textId="4DC0C3FF" w:rsidR="0012459C" w:rsidRPr="0012459C" w:rsidRDefault="0012459C" w:rsidP="009D303D">
      <w:pPr>
        <w:ind w:left="720" w:hangingChars="300" w:hanging="720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17.12</w:t>
      </w:r>
      <w:r w:rsidR="00F12213">
        <w:rPr>
          <w:rFonts w:ascii="標楷體" w:eastAsia="標楷體" w:hAnsi="標楷體"/>
          <w:szCs w:val="24"/>
        </w:rPr>
        <w:t xml:space="preserve"> </w:t>
      </w:r>
      <w:r w:rsidRPr="0012459C">
        <w:rPr>
          <w:rFonts w:ascii="標楷體" w:eastAsia="標楷體" w:hAnsi="標楷體" w:hint="eastAsia"/>
          <w:szCs w:val="24"/>
        </w:rPr>
        <w:t>按照世界貿易組織之決策，如期對所有LDCs實施持續性免關稅、免配額的市場進入管道，包括適用於LDCs進口的原產地優惠規則，必須簡單且透明，有助其進入市場。</w:t>
      </w:r>
    </w:p>
    <w:p w14:paraId="6DDBD6DE" w14:textId="772BF449" w:rsidR="0012459C" w:rsidRPr="0012459C" w:rsidRDefault="0012459C" w:rsidP="009D303D">
      <w:pPr>
        <w:ind w:left="660" w:hangingChars="275" w:hanging="660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17.13</w:t>
      </w:r>
      <w:r w:rsidR="00F12213">
        <w:rPr>
          <w:rFonts w:ascii="標楷體" w:eastAsia="標楷體" w:hAnsi="標楷體"/>
          <w:szCs w:val="24"/>
        </w:rPr>
        <w:t xml:space="preserve"> </w:t>
      </w:r>
      <w:r w:rsidRPr="0012459C">
        <w:rPr>
          <w:rFonts w:ascii="標楷體" w:eastAsia="標楷體" w:hAnsi="標楷體" w:hint="eastAsia"/>
          <w:szCs w:val="24"/>
        </w:rPr>
        <w:t>透過政策協調與一致性來加強全球宏觀經濟穩定性。</w:t>
      </w:r>
    </w:p>
    <w:p w14:paraId="0F54720D" w14:textId="6C478EE0" w:rsidR="0012459C" w:rsidRPr="0012459C" w:rsidRDefault="0012459C" w:rsidP="009D303D">
      <w:pPr>
        <w:ind w:left="660" w:hangingChars="275" w:hanging="660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17.14</w:t>
      </w:r>
      <w:r w:rsidR="00F12213">
        <w:rPr>
          <w:rFonts w:ascii="標楷體" w:eastAsia="標楷體" w:hAnsi="標楷體"/>
          <w:szCs w:val="24"/>
        </w:rPr>
        <w:t xml:space="preserve"> </w:t>
      </w:r>
      <w:r w:rsidRPr="0012459C">
        <w:rPr>
          <w:rFonts w:ascii="標楷體" w:eastAsia="標楷體" w:hAnsi="標楷體" w:hint="eastAsia"/>
          <w:szCs w:val="24"/>
        </w:rPr>
        <w:t>加強永續發展政策的一致性。</w:t>
      </w:r>
    </w:p>
    <w:p w14:paraId="64EF638E" w14:textId="1041190B" w:rsidR="0012459C" w:rsidRDefault="0012459C" w:rsidP="009D303D">
      <w:pPr>
        <w:ind w:left="720" w:hangingChars="300" w:hanging="720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17.15</w:t>
      </w:r>
      <w:r w:rsidR="00F12213">
        <w:rPr>
          <w:rFonts w:ascii="標楷體" w:eastAsia="標楷體" w:hAnsi="標楷體"/>
          <w:szCs w:val="24"/>
        </w:rPr>
        <w:t xml:space="preserve"> </w:t>
      </w:r>
      <w:r w:rsidRPr="0012459C">
        <w:rPr>
          <w:rFonts w:ascii="標楷體" w:eastAsia="標楷體" w:hAnsi="標楷體" w:hint="eastAsia"/>
          <w:szCs w:val="24"/>
        </w:rPr>
        <w:t>尊重每</w:t>
      </w:r>
      <w:proofErr w:type="gramStart"/>
      <w:r w:rsidRPr="0012459C">
        <w:rPr>
          <w:rFonts w:ascii="標楷體" w:eastAsia="標楷體" w:hAnsi="標楷體" w:hint="eastAsia"/>
          <w:szCs w:val="24"/>
        </w:rPr>
        <w:t>個</w:t>
      </w:r>
      <w:proofErr w:type="gramEnd"/>
      <w:r w:rsidRPr="0012459C">
        <w:rPr>
          <w:rFonts w:ascii="標楷體" w:eastAsia="標楷體" w:hAnsi="標楷體" w:hint="eastAsia"/>
          <w:szCs w:val="24"/>
        </w:rPr>
        <w:t>國家的政策空間和領導權，以建立及執行消除貧窮與永續發展的政策。</w:t>
      </w:r>
    </w:p>
    <w:p w14:paraId="3D739E75" w14:textId="2C6A839A" w:rsidR="0012459C" w:rsidRPr="0012459C" w:rsidRDefault="0012459C" w:rsidP="009D303D">
      <w:pPr>
        <w:ind w:left="720" w:hangingChars="300" w:hanging="720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17.16</w:t>
      </w:r>
      <w:r w:rsidR="00F12213">
        <w:rPr>
          <w:rFonts w:ascii="標楷體" w:eastAsia="標楷體" w:hAnsi="標楷體"/>
          <w:szCs w:val="24"/>
        </w:rPr>
        <w:t xml:space="preserve"> </w:t>
      </w:r>
      <w:r w:rsidRPr="0012459C">
        <w:rPr>
          <w:rFonts w:ascii="標楷體" w:eastAsia="標楷體" w:hAnsi="標楷體" w:hint="eastAsia"/>
          <w:szCs w:val="24"/>
        </w:rPr>
        <w:t>透過多邊合作加強促進永續發展的全球夥伴關係，動員和分享知識、專業、科技與財務資源，支持所有國家、尤其是開發中國家實現永續發展目標。</w:t>
      </w:r>
    </w:p>
    <w:p w14:paraId="72878762" w14:textId="0D47852A" w:rsidR="0012459C" w:rsidRPr="0012459C" w:rsidRDefault="0012459C" w:rsidP="009D303D">
      <w:pPr>
        <w:ind w:left="720" w:hangingChars="300" w:hanging="720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17.17</w:t>
      </w:r>
      <w:r w:rsidR="00F12213">
        <w:rPr>
          <w:rFonts w:ascii="標楷體" w:eastAsia="標楷體" w:hAnsi="標楷體"/>
          <w:szCs w:val="24"/>
        </w:rPr>
        <w:t xml:space="preserve"> </w:t>
      </w:r>
      <w:r w:rsidRPr="0012459C">
        <w:rPr>
          <w:rFonts w:ascii="標楷體" w:eastAsia="標楷體" w:hAnsi="標楷體" w:hint="eastAsia"/>
          <w:szCs w:val="24"/>
        </w:rPr>
        <w:t>以夥伴關係的經驗和</w:t>
      </w:r>
      <w:proofErr w:type="gramStart"/>
      <w:r w:rsidRPr="0012459C">
        <w:rPr>
          <w:rFonts w:ascii="標楷體" w:eastAsia="標楷體" w:hAnsi="標楷體" w:hint="eastAsia"/>
          <w:szCs w:val="24"/>
        </w:rPr>
        <w:t>籌資</w:t>
      </w:r>
      <w:proofErr w:type="gramEnd"/>
      <w:r w:rsidRPr="0012459C">
        <w:rPr>
          <w:rFonts w:ascii="標楷體" w:eastAsia="標楷體" w:hAnsi="標楷體" w:hint="eastAsia"/>
          <w:szCs w:val="24"/>
        </w:rPr>
        <w:t>策略為基礎，鼓勵和促進有效的公共、公私營和民間社會夥伴關係。</w:t>
      </w:r>
    </w:p>
    <w:p w14:paraId="4287D6C2" w14:textId="0BCC440C" w:rsidR="0012459C" w:rsidRPr="0012459C" w:rsidRDefault="0012459C" w:rsidP="009D303D">
      <w:pPr>
        <w:ind w:left="720" w:hangingChars="300" w:hanging="720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17.18</w:t>
      </w:r>
      <w:r w:rsidR="00F12213">
        <w:rPr>
          <w:rFonts w:ascii="標楷體" w:eastAsia="標楷體" w:hAnsi="標楷體"/>
          <w:szCs w:val="24"/>
        </w:rPr>
        <w:t xml:space="preserve"> </w:t>
      </w:r>
      <w:r w:rsidRPr="0012459C">
        <w:rPr>
          <w:rFonts w:ascii="標楷體" w:eastAsia="標楷體" w:hAnsi="標楷體" w:hint="eastAsia"/>
          <w:szCs w:val="24"/>
        </w:rPr>
        <w:t>2020年前，加強協助開發中國家、包括LDCs與小島嶼發展中國家（SIDS）建立能力，大幅增加其獲取高品質、即時且可靠的數據，包括按收入、性別、年齡、種族、族裔、移民、身心障礙、地理位置以及各國其他人口分類的各項數據取得。</w:t>
      </w:r>
    </w:p>
    <w:p w14:paraId="200AC01E" w14:textId="66786C8A" w:rsidR="0012459C" w:rsidRDefault="0012459C" w:rsidP="009D303D">
      <w:pPr>
        <w:ind w:left="720" w:hangingChars="300" w:hanging="720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17.19</w:t>
      </w:r>
      <w:r w:rsidR="00F12213">
        <w:rPr>
          <w:rFonts w:ascii="標楷體" w:eastAsia="標楷體" w:hAnsi="標楷體" w:hint="eastAsia"/>
          <w:szCs w:val="24"/>
        </w:rPr>
        <w:t xml:space="preserve"> </w:t>
      </w:r>
      <w:r w:rsidRPr="0012459C">
        <w:rPr>
          <w:rFonts w:ascii="標楷體" w:eastAsia="標楷體" w:hAnsi="標楷體" w:hint="eastAsia"/>
          <w:szCs w:val="24"/>
        </w:rPr>
        <w:t>2030年前，依據現有措施，制定衡量永續發展進程的方式，使國內生產總值（GDP）計算更為完善，並協助開發中國家培養統計能力。</w:t>
      </w:r>
    </w:p>
    <w:p w14:paraId="3D0A3E4A" w14:textId="4D047F6A" w:rsidR="009E3A5E" w:rsidRDefault="009E3A5E" w:rsidP="0045583E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</w:p>
    <w:p w14:paraId="4098D9E1" w14:textId="77777777" w:rsidR="009E3A5E" w:rsidRDefault="009E3A5E" w:rsidP="0045583E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</w:p>
    <w:p w14:paraId="1557AD33" w14:textId="6F5C1F8C" w:rsidR="004E5F78" w:rsidRPr="0012459C" w:rsidRDefault="004E5F78" w:rsidP="0012459C">
      <w:pPr>
        <w:ind w:left="709" w:hangingChars="295" w:hanging="709"/>
        <w:jc w:val="both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1.</w:t>
      </w:r>
      <w:r w:rsidR="008A2C51" w:rsidRPr="00B03519">
        <w:rPr>
          <w:rFonts w:ascii="標楷體" w:eastAsia="標楷體" w:hAnsi="標楷體" w:hint="eastAsia"/>
          <w:b/>
          <w:bCs/>
          <w:szCs w:val="24"/>
        </w:rPr>
        <w:t>資料來源：</w:t>
      </w:r>
      <w:hyperlink r:id="rId11" w:history="1">
        <w:r w:rsidR="008A2C51" w:rsidRPr="00351956">
          <w:rPr>
            <w:rFonts w:ascii="標楷體" w:eastAsia="標楷體" w:hAnsi="標楷體" w:hint="eastAsia"/>
            <w:szCs w:val="24"/>
          </w:rPr>
          <w:t>https://futurecity.cw.com.tw/article/1867</w:t>
        </w:r>
      </w:hyperlink>
    </w:p>
    <w:p w14:paraId="07C5B162" w14:textId="4FAAA69E" w:rsidR="004E5F78" w:rsidRPr="00B03519" w:rsidRDefault="004E5F78" w:rsidP="00B03519">
      <w:pPr>
        <w:ind w:left="709" w:hangingChars="295" w:hanging="709"/>
        <w:jc w:val="both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2.</w:t>
      </w:r>
      <w:r w:rsidR="0019790E" w:rsidRPr="00B03519">
        <w:rPr>
          <w:rFonts w:ascii="標楷體" w:eastAsia="標楷體" w:hAnsi="標楷體" w:hint="eastAsia"/>
          <w:b/>
          <w:bCs/>
          <w:szCs w:val="24"/>
        </w:rPr>
        <w:t>資料來源：</w:t>
      </w:r>
      <w:r w:rsidRPr="00351956">
        <w:rPr>
          <w:rFonts w:ascii="標楷體" w:eastAsia="標楷體" w:hAnsi="標楷體"/>
          <w:szCs w:val="24"/>
        </w:rPr>
        <w:t>https://sdgs.un.org/goals</w:t>
      </w:r>
    </w:p>
    <w:sectPr w:rsidR="004E5F78" w:rsidRPr="00B03519" w:rsidSect="00B03519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779B" w14:textId="77777777" w:rsidR="009A73F8" w:rsidRDefault="009A73F8" w:rsidP="009E3A5E">
      <w:r>
        <w:separator/>
      </w:r>
    </w:p>
  </w:endnote>
  <w:endnote w:type="continuationSeparator" w:id="0">
    <w:p w14:paraId="3E2CD30B" w14:textId="77777777" w:rsidR="009A73F8" w:rsidRDefault="009A73F8" w:rsidP="009E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19AC5" w14:textId="77777777" w:rsidR="009A73F8" w:rsidRDefault="009A73F8" w:rsidP="009E3A5E">
      <w:r>
        <w:separator/>
      </w:r>
    </w:p>
  </w:footnote>
  <w:footnote w:type="continuationSeparator" w:id="0">
    <w:p w14:paraId="63C36586" w14:textId="77777777" w:rsidR="009A73F8" w:rsidRDefault="009A73F8" w:rsidP="009E3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64"/>
    <w:rsid w:val="0012459C"/>
    <w:rsid w:val="0019790E"/>
    <w:rsid w:val="001C3464"/>
    <w:rsid w:val="00292B9F"/>
    <w:rsid w:val="0033687E"/>
    <w:rsid w:val="00351956"/>
    <w:rsid w:val="0045583E"/>
    <w:rsid w:val="00474EC5"/>
    <w:rsid w:val="004A720E"/>
    <w:rsid w:val="004E5F78"/>
    <w:rsid w:val="0054637B"/>
    <w:rsid w:val="00566028"/>
    <w:rsid w:val="00567831"/>
    <w:rsid w:val="006D02DB"/>
    <w:rsid w:val="007745AB"/>
    <w:rsid w:val="008A2C51"/>
    <w:rsid w:val="0093188B"/>
    <w:rsid w:val="009A73F8"/>
    <w:rsid w:val="009D1E59"/>
    <w:rsid w:val="009D303D"/>
    <w:rsid w:val="009E3A5E"/>
    <w:rsid w:val="00AF38AE"/>
    <w:rsid w:val="00B03519"/>
    <w:rsid w:val="00D80F1F"/>
    <w:rsid w:val="00E07919"/>
    <w:rsid w:val="00E53FA9"/>
    <w:rsid w:val="00F12213"/>
    <w:rsid w:val="00F1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DF53B"/>
  <w15:chartTrackingRefBased/>
  <w15:docId w15:val="{36D762F4-F434-4EE3-8BD4-CAC032EF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A2C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8A2C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A2C5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9790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3A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3A5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3A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3A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futurecity.cw.com.tw/article/1867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2022-04-19T03:31:00Z</dcterms:created>
  <dcterms:modified xsi:type="dcterms:W3CDTF">2022-04-19T03:56:00Z</dcterms:modified>
</cp:coreProperties>
</file>